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C0B57">
      <w:pPr>
        <w:spacing w:line="500" w:lineRule="exact"/>
        <w:ind w:firstLine="707" w:firstLineChars="160"/>
        <w:jc w:val="center"/>
        <w:rPr>
          <w:rFonts w:asciiTheme="minorEastAsia" w:hAnsiTheme="minorEastAsia" w:cstheme="minorEastAsia"/>
          <w:b/>
          <w:sz w:val="44"/>
          <w:szCs w:val="44"/>
        </w:rPr>
      </w:pPr>
      <w:r>
        <w:rPr>
          <w:rFonts w:hint="eastAsia" w:asciiTheme="minorEastAsia" w:hAnsiTheme="minorEastAsia" w:cstheme="minorEastAsia"/>
          <w:b/>
          <w:sz w:val="44"/>
          <w:szCs w:val="44"/>
        </w:rPr>
        <w:t>新疆现代职业教育质量提升计划专项转移支付2019年度绩效自评报告</w:t>
      </w:r>
    </w:p>
    <w:p w14:paraId="3B49A074">
      <w:pPr>
        <w:spacing w:line="500" w:lineRule="exact"/>
        <w:ind w:firstLine="512" w:firstLineChars="160"/>
        <w:rPr>
          <w:rFonts w:ascii="黑体" w:hAnsi="黑体" w:eastAsia="黑体" w:cs="宋体"/>
          <w:kern w:val="0"/>
          <w:sz w:val="32"/>
          <w:szCs w:val="32"/>
        </w:rPr>
      </w:pPr>
    </w:p>
    <w:p w14:paraId="08736E3E">
      <w:pPr>
        <w:pStyle w:val="7"/>
        <w:widowControl/>
        <w:shd w:val="clear" w:color="auto" w:fill="FFFFFF"/>
        <w:spacing w:beforeAutospacing="0" w:afterAutospacing="0" w:line="500" w:lineRule="exact"/>
        <w:ind w:firstLine="480" w:firstLineChars="160"/>
        <w:rPr>
          <w:rFonts w:ascii="仿宋" w:hAnsi="仿宋" w:eastAsia="仿宋" w:cs="仿宋"/>
          <w:sz w:val="30"/>
          <w:szCs w:val="30"/>
        </w:rPr>
      </w:pPr>
      <w:r>
        <w:rPr>
          <w:rFonts w:hint="eastAsia" w:ascii="仿宋" w:hAnsi="仿宋" w:eastAsia="仿宋" w:cs="仿宋"/>
          <w:sz w:val="30"/>
          <w:szCs w:val="30"/>
          <w:shd w:val="clear" w:color="auto" w:fill="FFFFFF"/>
        </w:rPr>
        <w:t>根据自治区广播电视局《关于做好2019年度中央对地方转移支付预算执行情况绩效自评工作的通知》（新广函【2020】37号）文件要求，学校认真开展了绩效自评工作，现将自评情况报告如下：</w:t>
      </w:r>
    </w:p>
    <w:p w14:paraId="0F3683D2">
      <w:pPr>
        <w:pStyle w:val="7"/>
        <w:widowControl/>
        <w:numPr>
          <w:ilvl w:val="0"/>
          <w:numId w:val="1"/>
        </w:numPr>
        <w:shd w:val="clear" w:color="auto" w:fill="FFFFFF"/>
        <w:spacing w:beforeAutospacing="0" w:afterAutospacing="0" w:line="500" w:lineRule="exact"/>
        <w:ind w:left="0"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绩效目标分解下达情况</w:t>
      </w:r>
    </w:p>
    <w:p w14:paraId="6FF6179E">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自治区分解下达预算和绩效目标情况：</w:t>
      </w:r>
    </w:p>
    <w:p w14:paraId="670016BB">
      <w:pPr>
        <w:pStyle w:val="7"/>
        <w:widowControl/>
        <w:shd w:val="clear" w:color="auto" w:fill="FFFFFF"/>
        <w:spacing w:beforeAutospacing="0" w:afterAutospacing="0"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1、预算情况</w:t>
      </w:r>
    </w:p>
    <w:p w14:paraId="4B725A26">
      <w:pPr>
        <w:spacing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2019年，自治区教育厅下达现代职业教育质量提升计划项目专项资金300万元，用于学校改善办学条件，主要是学校信息化建设项目，改造建设学校“一中心两平台（含电子督学系统）”，学校自筹配套资金72.94万元，预算资金总计372.94万元。</w:t>
      </w:r>
    </w:p>
    <w:p w14:paraId="7960EF76">
      <w:pPr>
        <w:pStyle w:val="7"/>
        <w:widowControl/>
        <w:shd w:val="clear" w:color="auto" w:fill="FFFFFF"/>
        <w:spacing w:beforeAutospacing="0" w:afterAutospacing="0"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2、绩效目标：</w:t>
      </w:r>
    </w:p>
    <w:p w14:paraId="3D88EAF2">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此项目学校以教育部关于教育信息化2.0为指导，聚焦新疆社会稳定和长治久安工作总目标。通过项目建设，完善了学校对重大突发事件快速反应机制，健全学校安全管理制度，推进学校公共安全视频监控建设及联网应用工作，加强人防、物防、技防设施建设，确保学校食品、人身、设施和活动安全。</w:t>
      </w:r>
    </w:p>
    <w:p w14:paraId="2A9B3F9F">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通过电子督学系统的建设，在教室里安装视频监控系统，记录学生的学习情况，记录教师的教学过程，有助于学校教学工作更加科学、规范。电子督学系统建成后可以在督学室对任课教师授课全过程进行督导，记录并保留教师教学行为，有利于规范课堂纪律，提高教师教学的政治意识，确保三尺讲台讲政治。督导工作从督学内容、工作方式上实现转变，实现教学检查经常化、系统化、规范化、智能化，有利于学校创新管理机制，促进多层次、多元化的实效性评价，促进教风、学风的不断改善。</w:t>
      </w:r>
    </w:p>
    <w:p w14:paraId="3323EADE">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两平台”的建设可全面推动校园内部的信息共享能力，从而提升对管理信息化方面的辅助决策能力；同时，通过对学校的办事流程、人员、数据、内容、应用系统全面整合，大大提升学校在信息化教学、科研、管理方面的能力，进而提高管理、科研、教学等办公效率。实现教师信息、学生信息与教育厅信息平台的实时对接，消除学校“信息孤岛”。</w:t>
      </w:r>
    </w:p>
    <w:p w14:paraId="1689D8BD">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本项目建设旨在搭建基础平台，为后期数字校园建设奠定基础。基础平台的建设完成后能实现与自治区大中专院校各类信息系统的基础数据和共享数据对接；硬件设备选择了相对超前的超融合虚拟技术的硬件平台，充分考虑今后扩容和进一步运用。</w:t>
      </w:r>
    </w:p>
    <w:p w14:paraId="5DA1BBAE">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二、绩效目标完成情况分析</w:t>
      </w:r>
    </w:p>
    <w:p w14:paraId="29966128">
      <w:pPr>
        <w:spacing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（一）、资金投入情况分析：</w:t>
      </w:r>
    </w:p>
    <w:p w14:paraId="7D3F8721">
      <w:pPr>
        <w:spacing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1、项目资金到位情况分析：</w:t>
      </w:r>
    </w:p>
    <w:p w14:paraId="2E787A12">
      <w:pPr>
        <w:spacing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2019年1月，自治区教育厅下达现代职业教育质量提升计划项目，学校进行申报，编写了项目建设方案，经专家论证、教育厅组织答辩等环节完成后，自治区教育厅于2019年3月给学校划拨现代职业教育质量提升计划专项资金300万元（新财教【2018】312号）。学校自筹配套资金同时到位。</w:t>
      </w:r>
    </w:p>
    <w:p w14:paraId="7FC8FE3F">
      <w:pPr>
        <w:spacing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2、项目资金执行情况分析：</w:t>
      </w:r>
    </w:p>
    <w:p w14:paraId="03DE9396">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2019年自治区教育厅下达的专项资金到位后，学校在项目领导小组的推动下，进行了招投标工作。2019年7月8日采用委托代理方式由新疆西北招标公司组织学校“一中心两平台”的招标采购活动。中标金额为352万元，中标企业为新疆威信德通讯工程有限公司，7月25日，学校与供应商签订了供货合同，通过公开招标的方式，此项目以低价中标，比预算资金节约20.94万元。截至2020年4月底，此项目实际支付资金316.8万元，剩余的35.2万元质保金未支付，二年质保期满后支付。项目执行总资金352万元，其中自治区教育厅下达专项资金300万元，执行率为100%，学校自筹预算资金72.94万元，实际执行资金52万元，已执行16.8万元，执行率为23%。</w:t>
      </w:r>
    </w:p>
    <w:p w14:paraId="1293BBCB">
      <w:pPr>
        <w:pStyle w:val="7"/>
        <w:widowControl/>
        <w:shd w:val="clear" w:color="auto" w:fill="FFFFFF"/>
        <w:spacing w:beforeAutospacing="0" w:afterAutospacing="0"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3、项目资金管理情况分析：</w:t>
      </w:r>
    </w:p>
    <w:p w14:paraId="12FC3E14">
      <w:pPr>
        <w:spacing w:line="500" w:lineRule="exact"/>
        <w:ind w:firstLine="480" w:firstLineChars="16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建立自治区财政厅、教育厅、审计厅纪检部门，上级主管广电局纪检部门及学校纪检部门的三级监管联动机制，建立健全科学、层级清晰的学校管理责任体系，明晰各职能部门的职责权限和工作标准，保证项目实施进度与实施质量。</w:t>
      </w:r>
    </w:p>
    <w:p w14:paraId="7446BFC6">
      <w:pPr>
        <w:spacing w:line="500" w:lineRule="exact"/>
        <w:ind w:firstLine="480" w:firstLineChars="160"/>
        <w:rPr>
          <w:rFonts w:ascii="仿宋" w:hAnsi="仿宋" w:eastAsia="仿宋" w:cs="仿宋"/>
          <w:kern w:val="0"/>
          <w:sz w:val="30"/>
          <w:szCs w:val="30"/>
          <w:shd w:val="clear" w:color="auto" w:fill="FFFFFF"/>
        </w:rPr>
      </w:pPr>
      <w:r>
        <w:rPr>
          <w:rFonts w:ascii="仿宋" w:hAnsi="仿宋" w:eastAsia="仿宋" w:cs="仿宋"/>
          <w:kern w:val="0"/>
          <w:sz w:val="30"/>
          <w:szCs w:val="30"/>
          <w:shd w:val="clear" w:color="auto" w:fill="FFFFFF"/>
        </w:rPr>
        <w:t>严格按照财政相关政策制度管理、使用专项资金，并根据《会计法》、《预算法》等法规，制定了项目的财务管理、采购管理、固定资产管理等多项财务规章制度。</w:t>
      </w:r>
      <w:r>
        <w:rPr>
          <w:rFonts w:hint="eastAsia" w:ascii="仿宋" w:hAnsi="仿宋" w:eastAsia="仿宋" w:cs="仿宋"/>
          <w:kern w:val="0"/>
          <w:sz w:val="30"/>
          <w:szCs w:val="30"/>
          <w:shd w:val="clear" w:color="auto" w:fill="FFFFFF"/>
        </w:rPr>
        <w:t>建立《新疆广播影视学校项目资金实施管理办法》等系列制度，加强专项资金预决算管理，保证项目资金按规定、按计划专款专用。项目实施过程中的每个环节都经学校党委会扩大会研究，政府采购方案向主管局报备，审批后再上报自治区采购办，进行招投标流程。</w:t>
      </w:r>
    </w:p>
    <w:p w14:paraId="01371212">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（二）绩效目标完成情况分析</w:t>
      </w:r>
    </w:p>
    <w:p w14:paraId="3C9C1680">
      <w:pPr>
        <w:spacing w:line="500" w:lineRule="exact"/>
        <w:ind w:firstLine="480" w:firstLineChars="16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项目绩效目标明确，执行到位，达到预期目标，项目相关管理制度健全并落实到位，项目资料齐全并及时归档，完成情况较好。</w:t>
      </w:r>
    </w:p>
    <w:p w14:paraId="3F4CD1C0">
      <w:pPr>
        <w:spacing w:line="500" w:lineRule="exact"/>
        <w:ind w:firstLine="480" w:firstLineChars="16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一中心两平台”建设，对学校维稳指挥中心从面积到技术进行了全面的升级，对全校的监控设备进行了全面的改造，重新设计了校园监控布局，从原来的模拟摄像监控全部改造为高清数字摄像监控，在重要部位安装了人脸识别系统，弥补了原来监控有死角、不到位、不清楚的短板，保证了校园监控全覆盖、高清晰，全面提高了校园安全技防的能力。2019年12月投入使用以来，效果良好，完全符合乌鲁木齐市和天山区维稳指挥中心的工作要求；也符合自治区教育厅关于“一中心两平台”的工作要求。</w:t>
      </w:r>
    </w:p>
    <w:p w14:paraId="60460A65">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1、产出指标完成情况分析</w:t>
      </w:r>
    </w:p>
    <w:p w14:paraId="47F3B860">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（1）数量指标：</w:t>
      </w:r>
    </w:p>
    <w:p w14:paraId="4B7EA1D2">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数量指标实际完成情况：</w:t>
      </w:r>
    </w:p>
    <w:p w14:paraId="69DF8234">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一中心平台（学校维稳指挥中心）由原来的18平米增加到现在的37.8平米，新增55寸高清指挥大屏9块。</w:t>
      </w:r>
    </w:p>
    <w:p w14:paraId="7D260E80">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新增学校电子督学系统，增加电子督学室一间，面积为18平米。新增55寸高清大屏4块。</w:t>
      </w:r>
    </w:p>
    <w:p w14:paraId="6A5FC629">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学校共新增高清摄像头229个，其中用于安保摄像头129个；用于电子督学高清摄像头（含音频采集系统）94个，人脸识别摄像头6个，人脸识别一体机2台，8口交换机12台，24口交换机14台，核心交换机2台，汇聚交换机4台，视频存储管理一体机4台，存储录像机8台，大数据接入服务器及多维数据服务器共7台，硬盘190块，UPS备用电源1套，空调1台。</w:t>
      </w:r>
    </w:p>
    <w:p w14:paraId="3BCC68F7">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新建学校中心机房一座，面积为36平方米，设备含软件设计施工总值352万元；新增学校管理软件3个大项：统一身份认证、学生管理系统、教职工管理系统。</w:t>
      </w:r>
    </w:p>
    <w:p w14:paraId="32368E43">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（2）质量指标。</w:t>
      </w:r>
    </w:p>
    <w:p w14:paraId="12CBEE06">
      <w:pPr>
        <w:pStyle w:val="7"/>
        <w:widowControl/>
        <w:shd w:val="clear" w:color="auto" w:fill="FFFFFF"/>
        <w:spacing w:beforeAutospacing="0" w:afterAutospacing="0" w:line="500" w:lineRule="exact"/>
        <w:ind w:firstLine="480" w:firstLineChars="160"/>
        <w:rPr>
          <w:rFonts w:ascii="仿宋" w:hAnsi="仿宋" w:eastAsia="仿宋" w:cs="仿宋"/>
          <w:sz w:val="30"/>
          <w:szCs w:val="30"/>
        </w:rPr>
      </w:pPr>
      <w:r>
        <w:rPr>
          <w:rFonts w:hint="eastAsia" w:ascii="仿宋" w:hAnsi="仿宋" w:eastAsia="仿宋" w:cs="仿宋"/>
          <w:sz w:val="30"/>
          <w:szCs w:val="30"/>
          <w:shd w:val="clear" w:color="auto" w:fill="FFFFFF"/>
        </w:rPr>
        <w:t>项目所涉及的软硬件产品完全符合招标文件参数要求，工程施工按照国家（行业）相关标准要求执行。</w:t>
      </w:r>
    </w:p>
    <w:p w14:paraId="678ED6ED">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（3）时效指标。</w:t>
      </w:r>
    </w:p>
    <w:p w14:paraId="6AC8D725">
      <w:pPr>
        <w:pStyle w:val="7"/>
        <w:widowControl/>
        <w:shd w:val="clear" w:color="auto" w:fill="FFFFFF"/>
        <w:spacing w:beforeAutospacing="0" w:afterAutospacing="0" w:line="500" w:lineRule="exact"/>
        <w:ind w:firstLine="480" w:firstLineChars="160"/>
        <w:rPr>
          <w:rFonts w:ascii="仿宋" w:hAnsi="仿宋" w:eastAsia="仿宋" w:cs="仿宋"/>
          <w:sz w:val="30"/>
          <w:szCs w:val="30"/>
        </w:rPr>
      </w:pPr>
      <w:r>
        <w:rPr>
          <w:rFonts w:hint="eastAsia" w:ascii="仿宋" w:hAnsi="仿宋" w:eastAsia="仿宋" w:cs="仿宋"/>
          <w:sz w:val="30"/>
          <w:szCs w:val="30"/>
          <w:shd w:val="clear" w:color="auto" w:fill="FFFFFF"/>
        </w:rPr>
        <w:t>项目实施从2019年8月18日正式开始进场施工，至最终验收12月9日历时112天，超过合同约定52天。主要原因为前期规划不详尽，双方沟通不够。</w:t>
      </w:r>
    </w:p>
    <w:p w14:paraId="6DF997DF">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（4）成本指标</w:t>
      </w:r>
    </w:p>
    <w:p w14:paraId="50545559">
      <w:pPr>
        <w:pStyle w:val="7"/>
        <w:widowControl/>
        <w:shd w:val="clear" w:color="auto" w:fill="FFFFFF"/>
        <w:spacing w:beforeAutospacing="0" w:afterAutospacing="0" w:line="500" w:lineRule="exact"/>
        <w:ind w:firstLine="480" w:firstLineChars="160"/>
        <w:rPr>
          <w:rFonts w:ascii="仿宋" w:hAnsi="仿宋" w:eastAsia="仿宋" w:cs="仿宋"/>
          <w:sz w:val="30"/>
          <w:szCs w:val="30"/>
        </w:rPr>
      </w:pPr>
      <w:r>
        <w:rPr>
          <w:rFonts w:hint="eastAsia" w:ascii="仿宋" w:hAnsi="仿宋" w:eastAsia="仿宋" w:cs="仿宋"/>
          <w:sz w:val="30"/>
          <w:szCs w:val="30"/>
          <w:shd w:val="clear" w:color="auto" w:fill="FFFFFF"/>
        </w:rPr>
        <w:t>项目最初预算资金为372.94万元，实际中标资金为352万元，节约资金20.94万元，成本节约5.9%。主要原因是公开招标，以低价中标后带来的成本节约。</w:t>
      </w:r>
    </w:p>
    <w:p w14:paraId="5DDA07A9">
      <w:pPr>
        <w:pStyle w:val="7"/>
        <w:widowControl/>
        <w:shd w:val="clear" w:color="auto" w:fill="FFFFFF"/>
        <w:spacing w:beforeAutospacing="0" w:afterAutospacing="0" w:line="500" w:lineRule="exact"/>
        <w:ind w:firstLine="482" w:firstLineChars="160"/>
        <w:rPr>
          <w:rFonts w:ascii="仿宋" w:hAnsi="仿宋" w:eastAsia="仿宋" w:cs="仿宋"/>
          <w:sz w:val="30"/>
          <w:szCs w:val="30"/>
        </w:rPr>
      </w:pPr>
      <w:r>
        <w:rPr>
          <w:rFonts w:hint="eastAsia" w:ascii="仿宋" w:hAnsi="仿宋" w:eastAsia="仿宋" w:cs="仿宋"/>
          <w:b/>
          <w:sz w:val="30"/>
          <w:szCs w:val="30"/>
          <w:shd w:val="clear" w:color="auto" w:fill="FFFFFF"/>
        </w:rPr>
        <w:t>2、效益指标完成情况分析</w:t>
      </w:r>
      <w:r>
        <w:rPr>
          <w:rFonts w:hint="eastAsia" w:ascii="仿宋" w:hAnsi="仿宋" w:eastAsia="仿宋" w:cs="仿宋"/>
          <w:sz w:val="30"/>
          <w:szCs w:val="30"/>
          <w:shd w:val="clear" w:color="auto" w:fill="FFFFFF"/>
        </w:rPr>
        <w:t>。</w:t>
      </w:r>
    </w:p>
    <w:p w14:paraId="656EA97B">
      <w:pPr>
        <w:pStyle w:val="7"/>
        <w:widowControl/>
        <w:shd w:val="clear" w:color="auto" w:fill="FFFFFF"/>
        <w:spacing w:beforeAutospacing="0" w:afterAutospacing="0" w:line="500" w:lineRule="exact"/>
        <w:ind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（1）经济效益</w:t>
      </w:r>
    </w:p>
    <w:p w14:paraId="1F2D2A09">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 xml:space="preserve">     无</w:t>
      </w:r>
    </w:p>
    <w:p w14:paraId="624677F8">
      <w:pPr>
        <w:pStyle w:val="7"/>
        <w:widowControl/>
        <w:numPr>
          <w:ilvl w:val="0"/>
          <w:numId w:val="2"/>
        </w:numPr>
        <w:shd w:val="clear" w:color="auto" w:fill="FFFFFF"/>
        <w:spacing w:beforeAutospacing="0" w:afterAutospacing="0" w:line="500" w:lineRule="exact"/>
        <w:ind w:left="0"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社会效益。</w:t>
      </w:r>
    </w:p>
    <w:p w14:paraId="2880ACC6">
      <w:pPr>
        <w:spacing w:line="500" w:lineRule="exact"/>
        <w:ind w:firstLine="480" w:firstLineChars="160"/>
        <w:rPr>
          <w:rFonts w:ascii="仿宋" w:hAnsi="仿宋" w:eastAsia="仿宋"/>
          <w:kern w:val="0"/>
          <w:sz w:val="30"/>
          <w:szCs w:val="30"/>
        </w:rPr>
      </w:pPr>
      <w:r>
        <w:rPr>
          <w:rFonts w:ascii="仿宋" w:hAnsi="仿宋" w:eastAsia="仿宋"/>
          <w:kern w:val="0"/>
          <w:sz w:val="30"/>
          <w:szCs w:val="30"/>
        </w:rPr>
        <w:fldChar w:fldCharType="begin"/>
      </w:r>
      <w:r>
        <w:rPr>
          <w:rFonts w:ascii="仿宋" w:hAnsi="仿宋" w:eastAsia="仿宋"/>
          <w:kern w:val="0"/>
          <w:sz w:val="30"/>
          <w:szCs w:val="30"/>
        </w:rPr>
        <w:instrText xml:space="preserve"> </w:instrText>
      </w:r>
      <w:r>
        <w:rPr>
          <w:rFonts w:hint="eastAsia" w:ascii="仿宋" w:hAnsi="仿宋" w:eastAsia="仿宋"/>
          <w:kern w:val="0"/>
          <w:sz w:val="30"/>
          <w:szCs w:val="30"/>
        </w:rPr>
        <w:instrText xml:space="preserve">= 1 \* GB3</w:instrText>
      </w:r>
      <w:r>
        <w:rPr>
          <w:rFonts w:ascii="仿宋" w:hAnsi="仿宋" w:eastAsia="仿宋"/>
          <w:kern w:val="0"/>
          <w:sz w:val="30"/>
          <w:szCs w:val="30"/>
        </w:rPr>
        <w:instrText xml:space="preserve"> </w:instrText>
      </w:r>
      <w:r>
        <w:rPr>
          <w:rFonts w:ascii="仿宋" w:hAnsi="仿宋" w:eastAsia="仿宋"/>
          <w:kern w:val="0"/>
          <w:sz w:val="30"/>
          <w:szCs w:val="30"/>
        </w:rPr>
        <w:fldChar w:fldCharType="separate"/>
      </w:r>
      <w:r>
        <w:rPr>
          <w:rFonts w:hint="eastAsia" w:ascii="仿宋" w:hAnsi="仿宋" w:eastAsia="仿宋"/>
          <w:kern w:val="0"/>
          <w:sz w:val="30"/>
          <w:szCs w:val="30"/>
        </w:rPr>
        <w:t>①</w:t>
      </w:r>
      <w:r>
        <w:rPr>
          <w:rFonts w:ascii="仿宋" w:hAnsi="仿宋" w:eastAsia="仿宋"/>
          <w:kern w:val="0"/>
          <w:sz w:val="30"/>
          <w:szCs w:val="30"/>
        </w:rPr>
        <w:fldChar w:fldCharType="end"/>
      </w:r>
      <w:r>
        <w:rPr>
          <w:rFonts w:hint="eastAsia" w:ascii="仿宋" w:hAnsi="仿宋" w:eastAsia="仿宋"/>
          <w:kern w:val="0"/>
          <w:sz w:val="30"/>
          <w:szCs w:val="30"/>
        </w:rPr>
        <w:t>、 维护了校园安全稳定，完成校园重点区域和校内主要场所的安防体系，确保新疆工作总目标在学校落地生根。</w:t>
      </w:r>
    </w:p>
    <w:p w14:paraId="665BD682">
      <w:pPr>
        <w:pStyle w:val="18"/>
        <w:spacing w:line="500" w:lineRule="exact"/>
        <w:ind w:firstLine="480" w:firstLineChars="160"/>
        <w:rPr>
          <w:rFonts w:ascii="仿宋" w:hAnsi="仿宋" w:eastAsia="仿宋"/>
          <w:kern w:val="0"/>
          <w:sz w:val="30"/>
          <w:szCs w:val="30"/>
        </w:rPr>
      </w:pPr>
      <w:r>
        <w:rPr>
          <w:rFonts w:ascii="仿宋" w:hAnsi="仿宋" w:eastAsia="仿宋"/>
          <w:kern w:val="0"/>
          <w:sz w:val="30"/>
          <w:szCs w:val="30"/>
        </w:rPr>
        <w:fldChar w:fldCharType="begin"/>
      </w:r>
      <w:r>
        <w:rPr>
          <w:rFonts w:ascii="仿宋" w:hAnsi="仿宋" w:eastAsia="仿宋"/>
          <w:kern w:val="0"/>
          <w:sz w:val="30"/>
          <w:szCs w:val="30"/>
        </w:rPr>
        <w:instrText xml:space="preserve"> </w:instrText>
      </w:r>
      <w:r>
        <w:rPr>
          <w:rFonts w:hint="eastAsia" w:ascii="仿宋" w:hAnsi="仿宋" w:eastAsia="仿宋"/>
          <w:kern w:val="0"/>
          <w:sz w:val="30"/>
          <w:szCs w:val="30"/>
        </w:rPr>
        <w:instrText xml:space="preserve">= 2 \* GB3</w:instrText>
      </w:r>
      <w:r>
        <w:rPr>
          <w:rFonts w:ascii="仿宋" w:hAnsi="仿宋" w:eastAsia="仿宋"/>
          <w:kern w:val="0"/>
          <w:sz w:val="30"/>
          <w:szCs w:val="30"/>
        </w:rPr>
        <w:instrText xml:space="preserve"> </w:instrText>
      </w:r>
      <w:r>
        <w:rPr>
          <w:rFonts w:ascii="仿宋" w:hAnsi="仿宋" w:eastAsia="仿宋"/>
          <w:kern w:val="0"/>
          <w:sz w:val="30"/>
          <w:szCs w:val="30"/>
        </w:rPr>
        <w:fldChar w:fldCharType="separate"/>
      </w:r>
      <w:r>
        <w:rPr>
          <w:rFonts w:hint="eastAsia" w:ascii="仿宋" w:hAnsi="仿宋" w:eastAsia="仿宋"/>
          <w:kern w:val="0"/>
          <w:sz w:val="30"/>
          <w:szCs w:val="30"/>
        </w:rPr>
        <w:t>②</w:t>
      </w:r>
      <w:r>
        <w:rPr>
          <w:rFonts w:ascii="仿宋" w:hAnsi="仿宋" w:eastAsia="仿宋"/>
          <w:kern w:val="0"/>
          <w:sz w:val="30"/>
          <w:szCs w:val="30"/>
        </w:rPr>
        <w:fldChar w:fldCharType="end"/>
      </w:r>
      <w:r>
        <w:rPr>
          <w:rFonts w:hint="eastAsia" w:ascii="仿宋" w:hAnsi="仿宋" w:eastAsia="仿宋"/>
          <w:kern w:val="0"/>
          <w:sz w:val="30"/>
          <w:szCs w:val="30"/>
        </w:rPr>
        <w:t>、确保学校意识形态领域安全。建成电子督学系统，完成采集教室上课的音视频，实时监督课堂情况，分析语种，监督学生行为，能清晰识别教师板书和学生书写内容，切实保障了学校的课堂教学的规范和安全。</w:t>
      </w:r>
    </w:p>
    <w:p w14:paraId="193A82A6">
      <w:pPr>
        <w:pStyle w:val="18"/>
        <w:spacing w:line="500" w:lineRule="exact"/>
        <w:ind w:firstLine="480" w:firstLineChars="160"/>
        <w:rPr>
          <w:rFonts w:ascii="仿宋" w:hAnsi="仿宋" w:eastAsia="仿宋"/>
          <w:kern w:val="0"/>
          <w:sz w:val="30"/>
          <w:szCs w:val="30"/>
        </w:rPr>
      </w:pPr>
      <w:r>
        <w:rPr>
          <w:rFonts w:ascii="仿宋" w:hAnsi="仿宋" w:eastAsia="仿宋"/>
          <w:kern w:val="0"/>
          <w:sz w:val="30"/>
          <w:szCs w:val="30"/>
        </w:rPr>
        <w:fldChar w:fldCharType="begin"/>
      </w:r>
      <w:r>
        <w:rPr>
          <w:rFonts w:ascii="仿宋" w:hAnsi="仿宋" w:eastAsia="仿宋"/>
          <w:kern w:val="0"/>
          <w:sz w:val="30"/>
          <w:szCs w:val="30"/>
        </w:rPr>
        <w:instrText xml:space="preserve"> </w:instrText>
      </w:r>
      <w:r>
        <w:rPr>
          <w:rFonts w:hint="eastAsia" w:ascii="仿宋" w:hAnsi="仿宋" w:eastAsia="仿宋"/>
          <w:kern w:val="0"/>
          <w:sz w:val="30"/>
          <w:szCs w:val="30"/>
        </w:rPr>
        <w:instrText xml:space="preserve">= 3 \* GB3</w:instrText>
      </w:r>
      <w:r>
        <w:rPr>
          <w:rFonts w:ascii="仿宋" w:hAnsi="仿宋" w:eastAsia="仿宋"/>
          <w:kern w:val="0"/>
          <w:sz w:val="30"/>
          <w:szCs w:val="30"/>
        </w:rPr>
        <w:instrText xml:space="preserve"> </w:instrText>
      </w:r>
      <w:r>
        <w:rPr>
          <w:rFonts w:ascii="仿宋" w:hAnsi="仿宋" w:eastAsia="仿宋"/>
          <w:kern w:val="0"/>
          <w:sz w:val="30"/>
          <w:szCs w:val="30"/>
        </w:rPr>
        <w:fldChar w:fldCharType="separate"/>
      </w:r>
      <w:r>
        <w:rPr>
          <w:rFonts w:hint="eastAsia" w:ascii="仿宋" w:hAnsi="仿宋" w:eastAsia="仿宋"/>
          <w:kern w:val="0"/>
          <w:sz w:val="30"/>
          <w:szCs w:val="30"/>
        </w:rPr>
        <w:t>③</w:t>
      </w:r>
      <w:r>
        <w:rPr>
          <w:rFonts w:ascii="仿宋" w:hAnsi="仿宋" w:eastAsia="仿宋"/>
          <w:kern w:val="0"/>
          <w:sz w:val="30"/>
          <w:szCs w:val="30"/>
        </w:rPr>
        <w:fldChar w:fldCharType="end"/>
      </w:r>
      <w:r>
        <w:rPr>
          <w:rFonts w:hint="eastAsia" w:ascii="仿宋" w:hAnsi="仿宋" w:eastAsia="仿宋"/>
          <w:kern w:val="0"/>
          <w:sz w:val="30"/>
          <w:szCs w:val="30"/>
        </w:rPr>
        <w:t>、提高了信息化管理水平。通过学校教职工信息汇总和学工信息数据两平台的基础功能搭建及数据中心的建设，完成了学校数字校园建设的基础任务，加强了学校的信息化办公水平，提高了办公效率。</w:t>
      </w:r>
    </w:p>
    <w:p w14:paraId="60521FB6">
      <w:pPr>
        <w:pStyle w:val="7"/>
        <w:widowControl/>
        <w:numPr>
          <w:ilvl w:val="0"/>
          <w:numId w:val="2"/>
        </w:numPr>
        <w:shd w:val="clear" w:color="auto" w:fill="FFFFFF"/>
        <w:spacing w:beforeAutospacing="0" w:afterAutospacing="0" w:line="500" w:lineRule="exact"/>
        <w:ind w:left="0" w:firstLine="482" w:firstLineChars="160"/>
        <w:rPr>
          <w:rFonts w:ascii="仿宋" w:hAnsi="仿宋" w:eastAsia="仿宋" w:cs="仿宋"/>
          <w:b/>
          <w:sz w:val="30"/>
          <w:szCs w:val="30"/>
          <w:shd w:val="clear" w:color="auto" w:fill="FFFFFF"/>
        </w:rPr>
      </w:pPr>
      <w:r>
        <w:rPr>
          <w:rFonts w:hint="eastAsia" w:ascii="仿宋" w:hAnsi="仿宋" w:eastAsia="仿宋" w:cs="仿宋"/>
          <w:b/>
          <w:sz w:val="30"/>
          <w:szCs w:val="30"/>
          <w:shd w:val="clear" w:color="auto" w:fill="FFFFFF"/>
        </w:rPr>
        <w:t>生态效益</w:t>
      </w:r>
    </w:p>
    <w:p w14:paraId="06F3CA26">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无</w:t>
      </w:r>
    </w:p>
    <w:p w14:paraId="7F2488C7">
      <w:pPr>
        <w:pStyle w:val="7"/>
        <w:widowControl/>
        <w:numPr>
          <w:ilvl w:val="0"/>
          <w:numId w:val="2"/>
        </w:numPr>
        <w:shd w:val="clear" w:color="auto" w:fill="FFFFFF"/>
        <w:spacing w:beforeAutospacing="0" w:afterAutospacing="0" w:line="500" w:lineRule="exact"/>
        <w:ind w:left="0"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项目实施的可持续影响分析</w:t>
      </w:r>
    </w:p>
    <w:p w14:paraId="1C6BD9F6">
      <w:pPr>
        <w:spacing w:line="500" w:lineRule="exact"/>
        <w:ind w:firstLine="480" w:firstLineChars="160"/>
        <w:rPr>
          <w:rFonts w:ascii="仿宋" w:hAnsi="仿宋" w:eastAsia="仿宋"/>
          <w:sz w:val="30"/>
          <w:szCs w:val="30"/>
        </w:rPr>
      </w:pPr>
      <w:r>
        <w:rPr>
          <w:rFonts w:ascii="仿宋" w:hAnsi="仿宋" w:eastAsia="仿宋"/>
          <w:sz w:val="30"/>
          <w:szCs w:val="30"/>
        </w:rPr>
        <w:fldChar w:fldCharType="begin"/>
      </w:r>
      <w:r>
        <w:rPr>
          <w:rFonts w:ascii="仿宋" w:hAnsi="仿宋" w:eastAsia="仿宋"/>
          <w:sz w:val="30"/>
          <w:szCs w:val="30"/>
        </w:rPr>
        <w:instrText xml:space="preserve"> </w:instrText>
      </w:r>
      <w:r>
        <w:rPr>
          <w:rFonts w:hint="eastAsia" w:ascii="仿宋" w:hAnsi="仿宋" w:eastAsia="仿宋"/>
          <w:sz w:val="30"/>
          <w:szCs w:val="30"/>
        </w:rPr>
        <w:instrText xml:space="preserve">= 1 \* GB3</w:instrText>
      </w:r>
      <w:r>
        <w:rPr>
          <w:rFonts w:ascii="仿宋" w:hAnsi="仿宋" w:eastAsia="仿宋"/>
          <w:sz w:val="30"/>
          <w:szCs w:val="30"/>
        </w:rPr>
        <w:instrText xml:space="preserve"> </w:instrText>
      </w:r>
      <w:r>
        <w:rPr>
          <w:rFonts w:ascii="仿宋" w:hAnsi="仿宋" w:eastAsia="仿宋"/>
          <w:sz w:val="30"/>
          <w:szCs w:val="30"/>
        </w:rPr>
        <w:fldChar w:fldCharType="separate"/>
      </w:r>
      <w:r>
        <w:rPr>
          <w:rFonts w:hint="eastAsia" w:ascii="仿宋" w:hAnsi="仿宋" w:eastAsia="仿宋"/>
          <w:sz w:val="30"/>
          <w:szCs w:val="30"/>
        </w:rPr>
        <w:t>①</w:t>
      </w:r>
      <w:r>
        <w:rPr>
          <w:rFonts w:ascii="仿宋" w:hAnsi="仿宋" w:eastAsia="仿宋"/>
          <w:sz w:val="30"/>
          <w:szCs w:val="30"/>
        </w:rPr>
        <w:fldChar w:fldCharType="end"/>
      </w:r>
      <w:r>
        <w:rPr>
          <w:rFonts w:hint="eastAsia" w:ascii="仿宋" w:hAnsi="仿宋" w:eastAsia="仿宋"/>
          <w:sz w:val="30"/>
          <w:szCs w:val="30"/>
        </w:rPr>
        <w:t>、切实提高了校园的安全保障级别。通过项目建设，提高了学校的技防能力，推进了学校公共安全视频监控建设及联网应用工作，确保了人防、物防、技防等方面的协调发展，为学生提供了良好的学习成长环境。</w:t>
      </w:r>
    </w:p>
    <w:p w14:paraId="3AAF6A35">
      <w:pPr>
        <w:spacing w:line="500" w:lineRule="exact"/>
        <w:ind w:firstLine="480" w:firstLineChars="160"/>
        <w:rPr>
          <w:rFonts w:ascii="仿宋" w:hAnsi="仿宋" w:eastAsia="仿宋"/>
          <w:sz w:val="30"/>
          <w:szCs w:val="30"/>
        </w:rPr>
      </w:pPr>
      <w:r>
        <w:rPr>
          <w:rFonts w:ascii="仿宋" w:hAnsi="仿宋" w:eastAsia="仿宋"/>
          <w:sz w:val="30"/>
          <w:szCs w:val="30"/>
        </w:rPr>
        <w:fldChar w:fldCharType="begin"/>
      </w:r>
      <w:r>
        <w:rPr>
          <w:rFonts w:ascii="仿宋" w:hAnsi="仿宋" w:eastAsia="仿宋"/>
          <w:sz w:val="30"/>
          <w:szCs w:val="30"/>
        </w:rPr>
        <w:instrText xml:space="preserve"> </w:instrText>
      </w:r>
      <w:r>
        <w:rPr>
          <w:rFonts w:hint="eastAsia" w:ascii="仿宋" w:hAnsi="仿宋" w:eastAsia="仿宋"/>
          <w:sz w:val="30"/>
          <w:szCs w:val="30"/>
        </w:rPr>
        <w:instrText xml:space="preserve">= 2 \* GB3</w:instrText>
      </w:r>
      <w:r>
        <w:rPr>
          <w:rFonts w:ascii="仿宋" w:hAnsi="仿宋" w:eastAsia="仿宋"/>
          <w:sz w:val="30"/>
          <w:szCs w:val="30"/>
        </w:rPr>
        <w:instrText xml:space="preserve"> </w:instrText>
      </w:r>
      <w:r>
        <w:rPr>
          <w:rFonts w:ascii="仿宋" w:hAnsi="仿宋" w:eastAsia="仿宋"/>
          <w:sz w:val="30"/>
          <w:szCs w:val="30"/>
        </w:rPr>
        <w:fldChar w:fldCharType="separate"/>
      </w:r>
      <w:r>
        <w:rPr>
          <w:rFonts w:hint="eastAsia" w:ascii="仿宋" w:hAnsi="仿宋" w:eastAsia="仿宋"/>
          <w:sz w:val="30"/>
          <w:szCs w:val="30"/>
        </w:rPr>
        <w:t>②</w:t>
      </w:r>
      <w:r>
        <w:rPr>
          <w:rFonts w:ascii="仿宋" w:hAnsi="仿宋" w:eastAsia="仿宋"/>
          <w:sz w:val="30"/>
          <w:szCs w:val="30"/>
        </w:rPr>
        <w:fldChar w:fldCharType="end"/>
      </w:r>
      <w:r>
        <w:rPr>
          <w:rFonts w:hint="eastAsia" w:ascii="仿宋" w:hAnsi="仿宋" w:eastAsia="仿宋"/>
          <w:sz w:val="30"/>
          <w:szCs w:val="30"/>
        </w:rPr>
        <w:t>、为今后数字校园（二期）建设奠定了基础。通过项目建设，完成了数字校园硬件基础的搭建，建设中充分考虑到今后二期项目的发展、扩容等需求，能够很好的与今后的建设对接。</w:t>
      </w:r>
    </w:p>
    <w:p w14:paraId="47CE0E61">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3、满意度指标完成情况分析：</w:t>
      </w:r>
    </w:p>
    <w:p w14:paraId="6A5C558E">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通过管理人员和师生的广泛应用，经学校问卷调查，学生对校园安全满意度为94.5%，学生对课堂学习满意度为91.9%；教师对电子督学的满意度达95%以上。</w:t>
      </w:r>
    </w:p>
    <w:p w14:paraId="45AEB028">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三、偏离绩效目标的原因及下一步改进措施分析</w:t>
      </w:r>
    </w:p>
    <w:p w14:paraId="5F29D874">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偏离绩效目标有：</w:t>
      </w:r>
    </w:p>
    <w:p w14:paraId="4FEA988D">
      <w:pPr>
        <w:pStyle w:val="7"/>
        <w:widowControl/>
        <w:shd w:val="clear" w:color="auto" w:fill="FFFFFF"/>
        <w:spacing w:beforeAutospacing="0" w:afterAutospacing="0" w:line="500" w:lineRule="exact"/>
        <w:ind w:firstLine="480" w:firstLineChars="160"/>
        <w:rPr>
          <w:rFonts w:ascii="仿宋" w:hAnsi="仿宋" w:eastAsia="仿宋" w:cs="仿宋"/>
          <w:sz w:val="30"/>
          <w:szCs w:val="30"/>
        </w:rPr>
      </w:pPr>
      <w:r>
        <w:rPr>
          <w:rFonts w:hint="eastAsia" w:ascii="仿宋" w:hAnsi="仿宋" w:eastAsia="仿宋" w:cs="仿宋"/>
          <w:sz w:val="30"/>
          <w:szCs w:val="30"/>
          <w:shd w:val="clear" w:color="auto" w:fill="FFFFFF"/>
        </w:rPr>
        <w:t>1、施工期限超过合同规定时间。其原因是前期对现场的规划不详尽，导致后期施工时需要重新进行调整，特别是摄像头点位的布局及数量预估不足，重新规划布线安装。机房面积、用电、安全等达不到要求，需要重新建设装修，这些因素导致施工期限延长，期间还进行了分级验收和整改。</w:t>
      </w:r>
    </w:p>
    <w:p w14:paraId="6058F197">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2、还未能实现与自治区教育厅平台对接。</w:t>
      </w:r>
      <w:bookmarkStart w:id="0" w:name="_GoBack"/>
      <w:bookmarkEnd w:id="0"/>
      <w:r>
        <w:rPr>
          <w:rFonts w:hint="eastAsia" w:ascii="仿宋" w:hAnsi="仿宋" w:eastAsia="仿宋" w:cs="仿宋"/>
          <w:sz w:val="30"/>
          <w:szCs w:val="30"/>
          <w:shd w:val="clear" w:color="auto" w:fill="FFFFFF"/>
        </w:rPr>
        <w:t>由于学校数据采集未完成，两平台应用软件与教育厅平台暂未对接，我们已经和厂家协调，待数据完成后接入平台。</w:t>
      </w:r>
    </w:p>
    <w:p w14:paraId="76A64878">
      <w:pPr>
        <w:pStyle w:val="7"/>
        <w:widowControl/>
        <w:shd w:val="clear" w:color="auto" w:fill="FFFFFF"/>
        <w:spacing w:beforeAutospacing="0" w:afterAutospacing="0" w:line="500" w:lineRule="exact"/>
        <w:ind w:firstLine="482" w:firstLineChars="160"/>
        <w:rPr>
          <w:rFonts w:ascii="仿宋" w:hAnsi="仿宋" w:eastAsia="仿宋" w:cs="仿宋"/>
          <w:b/>
          <w:color w:val="000000"/>
          <w:sz w:val="30"/>
          <w:szCs w:val="30"/>
          <w:shd w:val="clear" w:color="auto" w:fill="FFFFFF"/>
        </w:rPr>
      </w:pPr>
      <w:r>
        <w:rPr>
          <w:rFonts w:hint="eastAsia" w:ascii="仿宋" w:hAnsi="仿宋" w:eastAsia="仿宋" w:cs="仿宋"/>
          <w:b/>
          <w:color w:val="000000"/>
          <w:sz w:val="30"/>
          <w:szCs w:val="30"/>
          <w:shd w:val="clear" w:color="auto" w:fill="FFFFFF"/>
        </w:rPr>
        <w:t>改进措施</w:t>
      </w:r>
    </w:p>
    <w:p w14:paraId="42DF4BE5">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color w:val="000000"/>
          <w:sz w:val="30"/>
          <w:szCs w:val="30"/>
          <w:shd w:val="clear" w:color="auto" w:fill="FFFFFF"/>
        </w:rPr>
        <w:t>一方面就偏离的目标进一步总结分析，另一方面，从项目的前期调研、设计、实施、管理、验收各阶段进行讨论分析，汲取经验教训，在今后的项目设计中，要把做好前期的调研工作作为重点，把运用信息化手段进行教育教学在现实中的影响分析透彻，对各种情况尽量预估到位，通过广泛征求意见形成共识，避免实施过程中产生不必要的纠纷和矛盾。加快学校基础信息的采集进度。</w:t>
      </w:r>
    </w:p>
    <w:p w14:paraId="0E62E196">
      <w:pPr>
        <w:pStyle w:val="7"/>
        <w:widowControl/>
        <w:shd w:val="clear" w:color="auto" w:fill="FFFFFF"/>
        <w:spacing w:beforeAutospacing="0" w:afterAutospacing="0" w:line="500" w:lineRule="exact"/>
        <w:ind w:firstLine="482" w:firstLineChars="160"/>
        <w:rPr>
          <w:rFonts w:ascii="仿宋" w:hAnsi="仿宋" w:eastAsia="仿宋" w:cs="仿宋"/>
          <w:b/>
          <w:sz w:val="30"/>
          <w:szCs w:val="30"/>
        </w:rPr>
      </w:pPr>
      <w:r>
        <w:rPr>
          <w:rFonts w:hint="eastAsia" w:ascii="仿宋" w:hAnsi="仿宋" w:eastAsia="仿宋" w:cs="仿宋"/>
          <w:b/>
          <w:sz w:val="30"/>
          <w:szCs w:val="30"/>
          <w:shd w:val="clear" w:color="auto" w:fill="FFFFFF"/>
        </w:rPr>
        <w:t>四、绩效自评结果拟应用及公开情况</w:t>
      </w:r>
    </w:p>
    <w:p w14:paraId="63CCDE74">
      <w:pPr>
        <w:spacing w:line="500" w:lineRule="exact"/>
        <w:ind w:firstLine="480" w:firstLineChars="16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高度重视绩效评价结果的应用工作，积极探索和建立一套与预算管理相结合、多渠道应用评价结果的有效机制，着力提高绩效意识和财政资金使用效益。同时，将中央对地方专项转移支付绩效目标自评报告进行公开，广泛接受社会监督。</w:t>
      </w:r>
    </w:p>
    <w:p w14:paraId="5CE6FB84">
      <w:pPr>
        <w:spacing w:line="500" w:lineRule="exact"/>
        <w:ind w:firstLine="480" w:firstLineChars="16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自评报告在校内公示。</w:t>
      </w:r>
    </w:p>
    <w:p w14:paraId="12BA938B">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2FD8726B">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059AB756">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64DB6456">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2770D78C">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52CCD063">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 xml:space="preserve">                                     新疆广播电视学校</w:t>
      </w:r>
    </w:p>
    <w:p w14:paraId="282464DA">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 xml:space="preserve">                                      2020年4月10日</w:t>
      </w:r>
    </w:p>
    <w:p w14:paraId="5D157778">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1E9DDCBC">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50B89758">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6807CBD5">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2D8B3AA2">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6B64631F">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7BC0B928">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6881FAD0">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70EED569">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0E73E9AD">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p w14:paraId="080BB8C5">
      <w:pPr>
        <w:pStyle w:val="7"/>
        <w:widowControl/>
        <w:shd w:val="clear" w:color="auto" w:fill="FFFFFF"/>
        <w:spacing w:beforeAutospacing="0" w:afterAutospacing="0" w:line="500" w:lineRule="exact"/>
        <w:ind w:firstLine="480" w:firstLineChars="160"/>
        <w:rPr>
          <w:rFonts w:ascii="仿宋" w:hAnsi="仿宋" w:eastAsia="仿宋" w:cs="仿宋"/>
          <w:sz w:val="30"/>
          <w:szCs w:val="30"/>
          <w:shd w:val="clear" w:color="auto" w:fill="FFFFFF"/>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䡡湄楮札䍓ⵆ潮瑳"/>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䡡湄楮札䍓ⵆ潮瑳"/>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䡡湄楮札䍓ⵆ潮瑳">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13575">
    <w:pPr>
      <w:pStyle w:val="5"/>
    </w:pPr>
    <w:r>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v:path/>
          <v:fill on="f" focussize="0,0"/>
          <v:stroke on="f" joinstyle="miter"/>
          <v:imagedata o:title=""/>
          <o:lock v:ext="edit"/>
          <v:textbox inset="0mm,0mm,0mm,0mm" style="mso-fit-shape-to-text:t;">
            <w:txbxContent>
              <w:p w14:paraId="1368D56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7DBA"/>
    <w:multiLevelType w:val="multilevel"/>
    <w:tmpl w:val="069A7DBA"/>
    <w:lvl w:ilvl="0" w:tentative="0">
      <w:start w:val="2"/>
      <w:numFmt w:val="decimal"/>
      <w:lvlText w:val="（%1）"/>
      <w:lvlJc w:val="left"/>
      <w:pPr>
        <w:ind w:left="1790" w:hanging="1080"/>
      </w:pPr>
      <w:rPr>
        <w:rFonts w:hint="default"/>
        <w:color w:val="000000"/>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
    <w:nsid w:val="51932D3C"/>
    <w:multiLevelType w:val="multilevel"/>
    <w:tmpl w:val="51932D3C"/>
    <w:lvl w:ilvl="0" w:tentative="0">
      <w:start w:val="1"/>
      <w:numFmt w:val="japaneseCounting"/>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F5B8C"/>
    <w:rsid w:val="00015437"/>
    <w:rsid w:val="00030F32"/>
    <w:rsid w:val="00036B98"/>
    <w:rsid w:val="0004484D"/>
    <w:rsid w:val="0005427D"/>
    <w:rsid w:val="00057E06"/>
    <w:rsid w:val="0006063B"/>
    <w:rsid w:val="00076329"/>
    <w:rsid w:val="00082293"/>
    <w:rsid w:val="000C3705"/>
    <w:rsid w:val="000C675C"/>
    <w:rsid w:val="000D6CBD"/>
    <w:rsid w:val="000E75F3"/>
    <w:rsid w:val="000F2AAB"/>
    <w:rsid w:val="000F5B8C"/>
    <w:rsid w:val="00107FB4"/>
    <w:rsid w:val="001146DE"/>
    <w:rsid w:val="00121052"/>
    <w:rsid w:val="00155D21"/>
    <w:rsid w:val="0015606D"/>
    <w:rsid w:val="00161A0F"/>
    <w:rsid w:val="00181C67"/>
    <w:rsid w:val="00193277"/>
    <w:rsid w:val="001A4AC8"/>
    <w:rsid w:val="001A752D"/>
    <w:rsid w:val="001D2A83"/>
    <w:rsid w:val="002220A4"/>
    <w:rsid w:val="00235304"/>
    <w:rsid w:val="00241778"/>
    <w:rsid w:val="00255AFE"/>
    <w:rsid w:val="00271C79"/>
    <w:rsid w:val="002D3116"/>
    <w:rsid w:val="002E63BE"/>
    <w:rsid w:val="002F1DA4"/>
    <w:rsid w:val="002F35BC"/>
    <w:rsid w:val="00315A1F"/>
    <w:rsid w:val="0032372A"/>
    <w:rsid w:val="00332B28"/>
    <w:rsid w:val="00340E7A"/>
    <w:rsid w:val="00343B6E"/>
    <w:rsid w:val="0034786B"/>
    <w:rsid w:val="0035375A"/>
    <w:rsid w:val="00381917"/>
    <w:rsid w:val="003871EF"/>
    <w:rsid w:val="00396E02"/>
    <w:rsid w:val="00422E43"/>
    <w:rsid w:val="004238ED"/>
    <w:rsid w:val="00432FB0"/>
    <w:rsid w:val="00497C48"/>
    <w:rsid w:val="004D378C"/>
    <w:rsid w:val="004F1CA8"/>
    <w:rsid w:val="005161D5"/>
    <w:rsid w:val="00516C7D"/>
    <w:rsid w:val="0052783F"/>
    <w:rsid w:val="00557F93"/>
    <w:rsid w:val="00560280"/>
    <w:rsid w:val="005729FD"/>
    <w:rsid w:val="00576C4E"/>
    <w:rsid w:val="00583EED"/>
    <w:rsid w:val="00596E2C"/>
    <w:rsid w:val="00596EEF"/>
    <w:rsid w:val="005A1DF2"/>
    <w:rsid w:val="005E59BB"/>
    <w:rsid w:val="005E7BE3"/>
    <w:rsid w:val="00642F95"/>
    <w:rsid w:val="00645DE5"/>
    <w:rsid w:val="006470ED"/>
    <w:rsid w:val="006634E2"/>
    <w:rsid w:val="006703F5"/>
    <w:rsid w:val="00677CC9"/>
    <w:rsid w:val="006A1741"/>
    <w:rsid w:val="006A39C3"/>
    <w:rsid w:val="006F6646"/>
    <w:rsid w:val="00715693"/>
    <w:rsid w:val="00722AB7"/>
    <w:rsid w:val="00736161"/>
    <w:rsid w:val="007434AD"/>
    <w:rsid w:val="0075347C"/>
    <w:rsid w:val="00766D07"/>
    <w:rsid w:val="007865D2"/>
    <w:rsid w:val="0079303D"/>
    <w:rsid w:val="007C50AB"/>
    <w:rsid w:val="007D6CA6"/>
    <w:rsid w:val="007D7517"/>
    <w:rsid w:val="007E4D0F"/>
    <w:rsid w:val="0080322A"/>
    <w:rsid w:val="0081412B"/>
    <w:rsid w:val="00815B9E"/>
    <w:rsid w:val="00825258"/>
    <w:rsid w:val="008258BD"/>
    <w:rsid w:val="008312DB"/>
    <w:rsid w:val="0084041B"/>
    <w:rsid w:val="00893691"/>
    <w:rsid w:val="008B093D"/>
    <w:rsid w:val="008C6ED7"/>
    <w:rsid w:val="008E1F8C"/>
    <w:rsid w:val="008F50E7"/>
    <w:rsid w:val="00942AC5"/>
    <w:rsid w:val="0094692C"/>
    <w:rsid w:val="00971AE2"/>
    <w:rsid w:val="009863F1"/>
    <w:rsid w:val="00995BA2"/>
    <w:rsid w:val="009B0B06"/>
    <w:rsid w:val="009B4DCA"/>
    <w:rsid w:val="009B75C8"/>
    <w:rsid w:val="009E6C8B"/>
    <w:rsid w:val="009F69FF"/>
    <w:rsid w:val="009F7CE3"/>
    <w:rsid w:val="00A040D2"/>
    <w:rsid w:val="00A26538"/>
    <w:rsid w:val="00A34249"/>
    <w:rsid w:val="00A4302F"/>
    <w:rsid w:val="00A76459"/>
    <w:rsid w:val="00A77B0F"/>
    <w:rsid w:val="00A97E60"/>
    <w:rsid w:val="00AB4535"/>
    <w:rsid w:val="00AE0772"/>
    <w:rsid w:val="00B11B1A"/>
    <w:rsid w:val="00B505D7"/>
    <w:rsid w:val="00B712F8"/>
    <w:rsid w:val="00B7350E"/>
    <w:rsid w:val="00B85F04"/>
    <w:rsid w:val="00B968EB"/>
    <w:rsid w:val="00BD32C8"/>
    <w:rsid w:val="00BD4C37"/>
    <w:rsid w:val="00BD7639"/>
    <w:rsid w:val="00BD7F38"/>
    <w:rsid w:val="00C01C62"/>
    <w:rsid w:val="00C405B8"/>
    <w:rsid w:val="00C47CB3"/>
    <w:rsid w:val="00C70A59"/>
    <w:rsid w:val="00C73D20"/>
    <w:rsid w:val="00C96103"/>
    <w:rsid w:val="00CB36FF"/>
    <w:rsid w:val="00CD2E5F"/>
    <w:rsid w:val="00CE00AA"/>
    <w:rsid w:val="00CF24D7"/>
    <w:rsid w:val="00D256D6"/>
    <w:rsid w:val="00D3228C"/>
    <w:rsid w:val="00D56537"/>
    <w:rsid w:val="00D91D8B"/>
    <w:rsid w:val="00DB1204"/>
    <w:rsid w:val="00DB59B0"/>
    <w:rsid w:val="00DD187B"/>
    <w:rsid w:val="00E13975"/>
    <w:rsid w:val="00E14A61"/>
    <w:rsid w:val="00E4775C"/>
    <w:rsid w:val="00E610A8"/>
    <w:rsid w:val="00E6658E"/>
    <w:rsid w:val="00E90AFF"/>
    <w:rsid w:val="00EB23AF"/>
    <w:rsid w:val="00EB44E7"/>
    <w:rsid w:val="00EC1A02"/>
    <w:rsid w:val="00F379C9"/>
    <w:rsid w:val="00F47E20"/>
    <w:rsid w:val="00F5399A"/>
    <w:rsid w:val="00F72904"/>
    <w:rsid w:val="00F73ECB"/>
    <w:rsid w:val="00F94526"/>
    <w:rsid w:val="00FA3F2E"/>
    <w:rsid w:val="00FA5236"/>
    <w:rsid w:val="00FC33C1"/>
    <w:rsid w:val="015F0EC0"/>
    <w:rsid w:val="0E335766"/>
    <w:rsid w:val="111252BA"/>
    <w:rsid w:val="119535EB"/>
    <w:rsid w:val="15A97265"/>
    <w:rsid w:val="188A41EE"/>
    <w:rsid w:val="20697B96"/>
    <w:rsid w:val="2BB53981"/>
    <w:rsid w:val="2C9D1B36"/>
    <w:rsid w:val="3434286B"/>
    <w:rsid w:val="3E534F1C"/>
    <w:rsid w:val="456551DD"/>
    <w:rsid w:val="4F700FB9"/>
    <w:rsid w:val="511757CA"/>
    <w:rsid w:val="551368D6"/>
    <w:rsid w:val="5D172AC8"/>
    <w:rsid w:val="65713430"/>
    <w:rsid w:val="69F65010"/>
    <w:rsid w:val="6D093267"/>
    <w:rsid w:val="6EC00157"/>
    <w:rsid w:val="6FE83E51"/>
    <w:rsid w:val="71CC1C81"/>
    <w:rsid w:val="71D0290A"/>
    <w:rsid w:val="72C31413"/>
    <w:rsid w:val="73DA7638"/>
    <w:rsid w:val="74EF42DA"/>
    <w:rsid w:val="773A7F04"/>
    <w:rsid w:val="7E4A317E"/>
    <w:rsid w:val="7E8A7F76"/>
    <w:rsid w:val="BFFFB1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semiHidden/>
    <w:unhideWhenUsed/>
    <w:qFormat/>
    <w:uiPriority w:val="99"/>
    <w:pPr>
      <w:spacing w:after="120"/>
    </w:pPr>
  </w:style>
  <w:style w:type="paragraph" w:styleId="3">
    <w:name w:val="Date"/>
    <w:basedOn w:val="1"/>
    <w:next w:val="1"/>
    <w:link w:val="15"/>
    <w:semiHidden/>
    <w:unhideWhenUsed/>
    <w:qFormat/>
    <w:uiPriority w:val="99"/>
    <w:pPr>
      <w:ind w:left="100" w:leftChars="2500"/>
    </w:p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paragraph" w:styleId="8">
    <w:name w:val="Body Text First Indent"/>
    <w:basedOn w:val="2"/>
    <w:link w:val="17"/>
    <w:qFormat/>
    <w:uiPriority w:val="0"/>
    <w:pPr>
      <w:ind w:firstLine="420" w:firstLineChars="100"/>
    </w:pPr>
    <w:rPr>
      <w:rFonts w:ascii="Calibri" w:hAnsi="Calibri" w:eastAsia="宋体" w:cs="Times New Roman"/>
      <w:szCs w:val="24"/>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页眉 Char"/>
    <w:basedOn w:val="11"/>
    <w:link w:val="6"/>
    <w:qFormat/>
    <w:uiPriority w:val="99"/>
    <w:rPr>
      <w:sz w:val="18"/>
      <w:szCs w:val="18"/>
    </w:rPr>
  </w:style>
  <w:style w:type="character" w:customStyle="1" w:styleId="13">
    <w:name w:val="页脚 Char"/>
    <w:basedOn w:val="11"/>
    <w:link w:val="5"/>
    <w:qFormat/>
    <w:uiPriority w:val="99"/>
    <w:rPr>
      <w:sz w:val="18"/>
      <w:szCs w:val="18"/>
    </w:rPr>
  </w:style>
  <w:style w:type="character" w:customStyle="1" w:styleId="14">
    <w:name w:val="批注框文本 Char"/>
    <w:basedOn w:val="11"/>
    <w:link w:val="4"/>
    <w:semiHidden/>
    <w:qFormat/>
    <w:uiPriority w:val="99"/>
    <w:rPr>
      <w:sz w:val="18"/>
      <w:szCs w:val="18"/>
    </w:rPr>
  </w:style>
  <w:style w:type="character" w:customStyle="1" w:styleId="15">
    <w:name w:val="日期 Char"/>
    <w:basedOn w:val="11"/>
    <w:link w:val="3"/>
    <w:semiHidden/>
    <w:qFormat/>
    <w:uiPriority w:val="99"/>
    <w:rPr>
      <w:rFonts w:asciiTheme="minorHAnsi" w:hAnsiTheme="minorHAnsi" w:eastAsiaTheme="minorEastAsia" w:cstheme="minorBidi"/>
      <w:kern w:val="2"/>
      <w:sz w:val="21"/>
      <w:szCs w:val="22"/>
    </w:rPr>
  </w:style>
  <w:style w:type="character" w:customStyle="1" w:styleId="16">
    <w:name w:val="正文文本 Char"/>
    <w:basedOn w:val="11"/>
    <w:link w:val="2"/>
    <w:semiHidden/>
    <w:qFormat/>
    <w:uiPriority w:val="99"/>
    <w:rPr>
      <w:rFonts w:asciiTheme="minorHAnsi" w:hAnsiTheme="minorHAnsi" w:eastAsiaTheme="minorEastAsia" w:cstheme="minorBidi"/>
      <w:kern w:val="2"/>
      <w:sz w:val="21"/>
      <w:szCs w:val="22"/>
    </w:rPr>
  </w:style>
  <w:style w:type="character" w:customStyle="1" w:styleId="17">
    <w:name w:val="正文首行缩进 Char"/>
    <w:basedOn w:val="16"/>
    <w:link w:val="8"/>
    <w:qFormat/>
    <w:uiPriority w:val="0"/>
    <w:rPr>
      <w:szCs w:val="24"/>
    </w:rPr>
  </w:style>
  <w:style w:type="paragraph" w:styleId="1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6226B-1FC2-4D22-8211-5D785CE5053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582</Words>
  <Characters>3320</Characters>
  <Lines>27</Lines>
  <Paragraphs>7</Paragraphs>
  <TotalTime>37</TotalTime>
  <ScaleCrop>false</ScaleCrop>
  <LinksUpToDate>false</LinksUpToDate>
  <CharactersWithSpaces>3895</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2020-04-10T16:29:00Z</dcterms:created>
  <dc:creator>NTKO</dc:creator>
  <cp:lastModifiedBy>gdj</cp:lastModifiedBy>
  <cp:lastPrinted>2020-04-10T13:58:00Z</cp:lastPrinted>
  <dcterms:modified xsi:type="dcterms:W3CDTF">2026-03-12T19:00:32Z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1AB914109E3C3379D09CB26920C1B5A5_42</vt:lpwstr>
  </property>
</Properties>
</file>