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B8" w:rsidRDefault="00265EB8">
      <w:pPr>
        <w:spacing w:line="560" w:lineRule="exact"/>
        <w:rPr>
          <w:rFonts w:asciiTheme="minorEastAsia" w:eastAsiaTheme="minorEastAsia" w:hAnsiTheme="minorEastAsia"/>
          <w:sz w:val="32"/>
          <w:szCs w:val="32"/>
        </w:rPr>
      </w:pPr>
    </w:p>
    <w:p w:rsidR="00265EB8" w:rsidRDefault="00265EB8">
      <w:pPr>
        <w:spacing w:line="560" w:lineRule="exact"/>
        <w:rPr>
          <w:rFonts w:asciiTheme="minorEastAsia" w:eastAsiaTheme="minorEastAsia" w:hAnsiTheme="minorEastAsia"/>
          <w:sz w:val="32"/>
          <w:szCs w:val="32"/>
        </w:rPr>
      </w:pPr>
    </w:p>
    <w:p w:rsidR="00265EB8" w:rsidRDefault="00265EB8">
      <w:pPr>
        <w:spacing w:line="560" w:lineRule="exact"/>
        <w:rPr>
          <w:rFonts w:asciiTheme="minorEastAsia" w:eastAsiaTheme="minorEastAsia" w:hAnsiTheme="minorEastAsia"/>
          <w:sz w:val="32"/>
          <w:szCs w:val="32"/>
        </w:rPr>
      </w:pPr>
    </w:p>
    <w:p w:rsidR="00265EB8" w:rsidRDefault="006D376A">
      <w:pPr>
        <w:spacing w:line="560" w:lineRule="exact"/>
        <w:jc w:val="center"/>
        <w:outlineLvl w:val="0"/>
        <w:rPr>
          <w:rFonts w:ascii="方正小标宋_GBK" w:eastAsia="方正小标宋_GBK" w:hAnsiTheme="majorEastAsia"/>
          <w:spacing w:val="-10"/>
          <w:sz w:val="44"/>
          <w:szCs w:val="44"/>
        </w:rPr>
      </w:pPr>
      <w:r>
        <w:rPr>
          <w:rFonts w:ascii="方正小标宋_GBK" w:eastAsia="方正小标宋_GBK" w:hAnsiTheme="majorEastAsia" w:hint="eastAsia"/>
          <w:spacing w:val="-14"/>
          <w:sz w:val="44"/>
          <w:szCs w:val="44"/>
        </w:rPr>
        <w:t>中央</w:t>
      </w:r>
      <w:r w:rsidR="00BD4A23">
        <w:rPr>
          <w:rFonts w:ascii="方正小标宋_GBK" w:eastAsia="方正小标宋_GBK" w:hAnsiTheme="majorEastAsia" w:hint="eastAsia"/>
          <w:spacing w:val="-14"/>
          <w:sz w:val="44"/>
          <w:szCs w:val="44"/>
        </w:rPr>
        <w:t>转移支付</w:t>
      </w:r>
      <w:r>
        <w:rPr>
          <w:rFonts w:ascii="方正小标宋_GBK" w:eastAsia="方正小标宋_GBK" w:hAnsiTheme="majorEastAsia" w:hint="eastAsia"/>
          <w:spacing w:val="-14"/>
          <w:sz w:val="44"/>
          <w:szCs w:val="44"/>
        </w:rPr>
        <w:t>2022年度绩效自评报告</w:t>
      </w:r>
    </w:p>
    <w:p w:rsidR="00265EB8" w:rsidRDefault="006D376A">
      <w:pPr>
        <w:spacing w:line="560" w:lineRule="exact"/>
        <w:jc w:val="center"/>
        <w:rPr>
          <w:rFonts w:ascii="仿宋_GB2312" w:hAnsi="仿宋"/>
          <w:sz w:val="36"/>
          <w:szCs w:val="44"/>
        </w:rPr>
      </w:pPr>
      <w:r>
        <w:rPr>
          <w:rFonts w:ascii="仿宋_GB2312" w:hAnsi="仿宋" w:hint="eastAsia"/>
          <w:sz w:val="36"/>
          <w:szCs w:val="44"/>
        </w:rPr>
        <w:t>（2022年度）</w:t>
      </w:r>
    </w:p>
    <w:p w:rsidR="00265EB8" w:rsidRDefault="00265EB8">
      <w:pPr>
        <w:spacing w:line="560" w:lineRule="exact"/>
        <w:jc w:val="center"/>
        <w:rPr>
          <w:rFonts w:ascii="仿宋_GB2312" w:hAnsi="仿宋"/>
          <w:sz w:val="32"/>
          <w:szCs w:val="32"/>
        </w:rPr>
      </w:pPr>
    </w:p>
    <w:p w:rsidR="00265EB8" w:rsidRDefault="00265EB8">
      <w:pPr>
        <w:spacing w:line="560" w:lineRule="exact"/>
        <w:jc w:val="center"/>
        <w:rPr>
          <w:rFonts w:ascii="仿宋_GB2312" w:hAnsi="仿宋"/>
          <w:sz w:val="32"/>
          <w:szCs w:val="32"/>
        </w:rPr>
      </w:pPr>
    </w:p>
    <w:p w:rsidR="00265EB8" w:rsidRDefault="00265EB8">
      <w:pPr>
        <w:spacing w:line="560" w:lineRule="exact"/>
        <w:rPr>
          <w:rFonts w:ascii="仿宋_GB2312" w:hAnsi="仿宋"/>
          <w:sz w:val="32"/>
          <w:szCs w:val="32"/>
        </w:rPr>
      </w:pPr>
    </w:p>
    <w:p w:rsidR="00265EB8" w:rsidRDefault="00265EB8">
      <w:pPr>
        <w:spacing w:line="560" w:lineRule="exact"/>
        <w:rPr>
          <w:rFonts w:ascii="仿宋_GB2312" w:hAnsi="仿宋"/>
          <w:sz w:val="32"/>
          <w:szCs w:val="32"/>
        </w:rPr>
      </w:pPr>
    </w:p>
    <w:p w:rsidR="00265EB8" w:rsidRDefault="00265EB8">
      <w:pPr>
        <w:spacing w:line="560" w:lineRule="exact"/>
        <w:rPr>
          <w:rFonts w:ascii="仿宋_GB2312" w:hAnsi="仿宋"/>
          <w:sz w:val="32"/>
          <w:szCs w:val="32"/>
        </w:rPr>
      </w:pPr>
    </w:p>
    <w:p w:rsidR="00265EB8" w:rsidRDefault="00265EB8">
      <w:pPr>
        <w:spacing w:line="560" w:lineRule="exact"/>
        <w:rPr>
          <w:rFonts w:ascii="仿宋_GB2312" w:hAnsi="仿宋"/>
          <w:sz w:val="32"/>
          <w:szCs w:val="32"/>
        </w:rPr>
      </w:pPr>
    </w:p>
    <w:p w:rsidR="00265EB8" w:rsidRDefault="00265EB8">
      <w:pPr>
        <w:spacing w:line="560" w:lineRule="exact"/>
        <w:rPr>
          <w:rFonts w:ascii="仿宋_GB2312" w:hAnsi="仿宋"/>
          <w:sz w:val="32"/>
          <w:szCs w:val="32"/>
        </w:rPr>
      </w:pPr>
    </w:p>
    <w:p w:rsidR="00265EB8" w:rsidRDefault="00265EB8">
      <w:pPr>
        <w:spacing w:line="560" w:lineRule="exact"/>
        <w:rPr>
          <w:rFonts w:ascii="仿宋_GB2312" w:hAnsi="仿宋"/>
          <w:sz w:val="32"/>
          <w:szCs w:val="32"/>
        </w:rPr>
      </w:pPr>
    </w:p>
    <w:p w:rsidR="005A6313" w:rsidRDefault="005A6313" w:rsidP="005A6313">
      <w:pPr>
        <w:pStyle w:val="3"/>
      </w:pPr>
    </w:p>
    <w:p w:rsidR="005A6313" w:rsidRPr="005A6313" w:rsidRDefault="005A6313" w:rsidP="005A6313"/>
    <w:p w:rsidR="00265EB8" w:rsidRDefault="006D376A" w:rsidP="00BD4A23">
      <w:pPr>
        <w:spacing w:line="560" w:lineRule="exact"/>
        <w:ind w:left="1920" w:hangingChars="600" w:hanging="1920"/>
        <w:rPr>
          <w:rFonts w:ascii="仿宋_GB2312" w:hAnsi="仿宋"/>
          <w:sz w:val="32"/>
          <w:szCs w:val="32"/>
        </w:rPr>
      </w:pPr>
      <w:r>
        <w:rPr>
          <w:rFonts w:ascii="仿宋_GB2312" w:hAnsi="仿宋" w:hint="eastAsia"/>
          <w:sz w:val="32"/>
          <w:szCs w:val="32"/>
        </w:rPr>
        <w:t>项目名称：中央支持地方公共文化服务体系建设广播电视重点项目补助资金</w:t>
      </w:r>
    </w:p>
    <w:p w:rsidR="00265EB8" w:rsidRDefault="006D376A">
      <w:pPr>
        <w:spacing w:line="560" w:lineRule="exact"/>
        <w:rPr>
          <w:rFonts w:ascii="仿宋_GB2312" w:hAnsi="仿宋"/>
          <w:sz w:val="32"/>
          <w:szCs w:val="32"/>
        </w:rPr>
      </w:pPr>
      <w:r>
        <w:rPr>
          <w:rFonts w:ascii="仿宋_GB2312" w:hAnsi="仿宋" w:hint="eastAsia"/>
          <w:sz w:val="32"/>
          <w:szCs w:val="32"/>
        </w:rPr>
        <w:t>实施单位：自治区广播电视局、自治区广播电视</w:t>
      </w:r>
      <w:proofErr w:type="gramStart"/>
      <w:r>
        <w:rPr>
          <w:rFonts w:ascii="仿宋_GB2312" w:hAnsi="仿宋" w:hint="eastAsia"/>
          <w:sz w:val="32"/>
          <w:szCs w:val="32"/>
        </w:rPr>
        <w:t>局节目</w:t>
      </w:r>
      <w:proofErr w:type="gramEnd"/>
      <w:r>
        <w:rPr>
          <w:rFonts w:ascii="仿宋_GB2312" w:hAnsi="仿宋" w:hint="eastAsia"/>
          <w:sz w:val="32"/>
          <w:szCs w:val="32"/>
        </w:rPr>
        <w:t>传输中心所属台站、全疆各地县台站，中国广电新疆网络股份有限公司</w:t>
      </w:r>
    </w:p>
    <w:p w:rsidR="00265EB8" w:rsidRDefault="006D376A">
      <w:pPr>
        <w:spacing w:line="560" w:lineRule="exact"/>
        <w:rPr>
          <w:rFonts w:ascii="仿宋_GB2312" w:hAnsi="仿宋"/>
          <w:sz w:val="32"/>
          <w:szCs w:val="32"/>
        </w:rPr>
      </w:pPr>
      <w:r>
        <w:rPr>
          <w:rFonts w:ascii="仿宋_GB2312" w:hAnsi="仿宋" w:hint="eastAsia"/>
          <w:sz w:val="32"/>
          <w:szCs w:val="32"/>
        </w:rPr>
        <w:t>主管部门：新疆维吾尔自治区广播电视局</w:t>
      </w:r>
    </w:p>
    <w:p w:rsidR="00265EB8" w:rsidRDefault="006D376A" w:rsidP="00BD4A23">
      <w:pPr>
        <w:spacing w:line="560" w:lineRule="exact"/>
        <w:ind w:left="3200" w:hangingChars="1000" w:hanging="3200"/>
        <w:rPr>
          <w:rFonts w:ascii="仿宋_GB2312" w:hAnsi="仿宋"/>
          <w:sz w:val="32"/>
          <w:szCs w:val="32"/>
        </w:rPr>
      </w:pPr>
      <w:r>
        <w:rPr>
          <w:rFonts w:ascii="仿宋_GB2312" w:hAnsi="仿宋" w:hint="eastAsia"/>
          <w:sz w:val="32"/>
          <w:szCs w:val="32"/>
        </w:rPr>
        <w:t>项目负责人：郭四平、永</w:t>
      </w:r>
      <w:proofErr w:type="gramStart"/>
      <w:r>
        <w:rPr>
          <w:rFonts w:ascii="仿宋_GB2312" w:hAnsi="仿宋" w:hint="eastAsia"/>
          <w:sz w:val="32"/>
          <w:szCs w:val="32"/>
        </w:rPr>
        <w:t>浩</w:t>
      </w:r>
      <w:proofErr w:type="gramEnd"/>
      <w:r>
        <w:rPr>
          <w:rFonts w:ascii="仿宋_GB2312" w:hAnsi="仿宋" w:hint="eastAsia"/>
          <w:sz w:val="32"/>
          <w:szCs w:val="32"/>
        </w:rPr>
        <w:t>、姜小鸣</w:t>
      </w:r>
    </w:p>
    <w:p w:rsidR="00265EB8" w:rsidRDefault="006D376A">
      <w:pPr>
        <w:spacing w:line="560" w:lineRule="exact"/>
        <w:jc w:val="left"/>
        <w:rPr>
          <w:rFonts w:ascii="方正小标宋_GBK" w:eastAsia="方正小标宋_GBK" w:hAnsiTheme="majorEastAsia"/>
          <w:spacing w:val="-14"/>
          <w:sz w:val="44"/>
          <w:szCs w:val="44"/>
        </w:rPr>
      </w:pPr>
      <w:r>
        <w:rPr>
          <w:rFonts w:ascii="仿宋_GB2312" w:hAnsi="仿宋" w:hint="eastAsia"/>
          <w:sz w:val="32"/>
          <w:szCs w:val="32"/>
        </w:rPr>
        <w:t>填报时间：2023年4月</w:t>
      </w:r>
    </w:p>
    <w:p w:rsidR="00265EB8" w:rsidRDefault="00265EB8">
      <w:pPr>
        <w:spacing w:line="560" w:lineRule="exact"/>
        <w:rPr>
          <w:rFonts w:ascii="方正小标宋_GBK" w:eastAsia="方正小标宋_GBK" w:hAnsiTheme="majorEastAsia"/>
          <w:spacing w:val="-14"/>
          <w:sz w:val="44"/>
          <w:szCs w:val="44"/>
        </w:rPr>
      </w:pPr>
    </w:p>
    <w:p w:rsidR="00265EB8" w:rsidRDefault="00265EB8">
      <w:pPr>
        <w:spacing w:line="560" w:lineRule="exact"/>
        <w:jc w:val="center"/>
        <w:rPr>
          <w:rFonts w:ascii="方正小标宋_GBK" w:eastAsia="方正小标宋_GBK" w:hAnsiTheme="majorEastAsia"/>
          <w:spacing w:val="-14"/>
          <w:sz w:val="44"/>
          <w:szCs w:val="44"/>
        </w:rPr>
        <w:sectPr w:rsidR="00265EB8">
          <w:footerReference w:type="default" r:id="rId9"/>
          <w:pgSz w:w="11906" w:h="16838"/>
          <w:pgMar w:top="1440" w:right="1800" w:bottom="1440" w:left="1800" w:header="851" w:footer="992" w:gutter="0"/>
          <w:cols w:space="425"/>
          <w:docGrid w:type="lines" w:linePitch="312"/>
        </w:sectPr>
      </w:pPr>
    </w:p>
    <w:p w:rsidR="00265EB8" w:rsidRDefault="00BD4A23">
      <w:pPr>
        <w:spacing w:line="560" w:lineRule="exact"/>
        <w:jc w:val="center"/>
        <w:outlineLvl w:val="0"/>
        <w:rPr>
          <w:rFonts w:ascii="方正小标宋_GBK" w:eastAsia="方正小标宋_GBK" w:hAnsiTheme="majorEastAsia"/>
          <w:spacing w:val="-10"/>
          <w:sz w:val="44"/>
          <w:szCs w:val="44"/>
        </w:rPr>
      </w:pPr>
      <w:r>
        <w:rPr>
          <w:rFonts w:ascii="方正小标宋_GBK" w:eastAsia="方正小标宋_GBK" w:hAnsiTheme="majorEastAsia" w:hint="eastAsia"/>
          <w:spacing w:val="-14"/>
          <w:sz w:val="44"/>
          <w:szCs w:val="44"/>
        </w:rPr>
        <w:lastRenderedPageBreak/>
        <w:t>中央转移支付2022年度绩效自评报告</w:t>
      </w:r>
    </w:p>
    <w:p w:rsidR="00265EB8" w:rsidRDefault="00265EB8">
      <w:pPr>
        <w:spacing w:line="560" w:lineRule="exact"/>
        <w:rPr>
          <w:rFonts w:ascii="仿宋_GB2312" w:hAnsi="黑体" w:cs="黑体"/>
          <w:bCs/>
          <w:sz w:val="32"/>
          <w:szCs w:val="32"/>
        </w:rPr>
      </w:pPr>
    </w:p>
    <w:p w:rsidR="00265EB8" w:rsidRDefault="006D376A">
      <w:pPr>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一、绩效目标分解下达情况</w:t>
      </w:r>
    </w:p>
    <w:p w:rsidR="00265EB8" w:rsidRDefault="006D376A" w:rsidP="00BD4A23">
      <w:pPr>
        <w:spacing w:line="560" w:lineRule="exact"/>
        <w:ind w:firstLineChars="200" w:firstLine="618"/>
        <w:rPr>
          <w:rFonts w:ascii="楷体_GB2312" w:eastAsia="楷体_GB2312" w:hAnsi="仿宋"/>
          <w:b/>
          <w:spacing w:val="-6"/>
          <w:sz w:val="32"/>
          <w:szCs w:val="32"/>
        </w:rPr>
      </w:pPr>
      <w:r>
        <w:rPr>
          <w:rFonts w:ascii="楷体_GB2312" w:eastAsia="楷体_GB2312" w:hAnsi="仿宋" w:hint="eastAsia"/>
          <w:b/>
          <w:spacing w:val="-6"/>
          <w:sz w:val="32"/>
          <w:szCs w:val="32"/>
        </w:rPr>
        <w:t>（一）中央下达中央补助地方公共文化服务体系建设专项资金转移支付预算和绩效目标情况</w:t>
      </w:r>
    </w:p>
    <w:p w:rsidR="00265EB8" w:rsidRDefault="006D376A">
      <w:pPr>
        <w:spacing w:line="560" w:lineRule="exact"/>
        <w:ind w:firstLineChars="200" w:firstLine="608"/>
        <w:rPr>
          <w:rFonts w:ascii="仿宋_GB2312" w:hAnsi="仿宋"/>
          <w:spacing w:val="-8"/>
          <w:sz w:val="32"/>
          <w:szCs w:val="32"/>
        </w:rPr>
      </w:pPr>
      <w:r>
        <w:rPr>
          <w:rFonts w:ascii="仿宋_GB2312" w:hAnsi="仿宋" w:hint="eastAsia"/>
          <w:spacing w:val="-8"/>
          <w:sz w:val="32"/>
          <w:szCs w:val="32"/>
        </w:rPr>
        <w:t>根据《财政部关于下达2022年中央支持地方公共文化服务体系建设广播电视重点项目补助资金预算的通知》（</w:t>
      </w:r>
      <w:proofErr w:type="gramStart"/>
      <w:r>
        <w:rPr>
          <w:rFonts w:ascii="仿宋_GB2312" w:hAnsi="仿宋" w:hint="eastAsia"/>
          <w:spacing w:val="-8"/>
          <w:sz w:val="32"/>
          <w:szCs w:val="32"/>
        </w:rPr>
        <w:t>财教〔2022〕</w:t>
      </w:r>
      <w:proofErr w:type="gramEnd"/>
      <w:r>
        <w:rPr>
          <w:rFonts w:ascii="仿宋_GB2312" w:hAnsi="仿宋" w:hint="eastAsia"/>
          <w:spacing w:val="-8"/>
          <w:sz w:val="32"/>
          <w:szCs w:val="32"/>
        </w:rPr>
        <w:t>89号），2022年度中央财政下达我区中央补助地方公共文化服务体系建设补助资金（以下简称“公共服务专项资金”）转移支付预算共计56735万元。</w:t>
      </w:r>
    </w:p>
    <w:p w:rsidR="00265EB8" w:rsidRDefault="006D376A">
      <w:pPr>
        <w:spacing w:line="560" w:lineRule="exact"/>
        <w:ind w:firstLineChars="200" w:firstLine="608"/>
        <w:rPr>
          <w:rFonts w:ascii="仿宋_GB2312" w:hAnsi="仿宋"/>
          <w:spacing w:val="-6"/>
          <w:sz w:val="32"/>
          <w:szCs w:val="32"/>
        </w:rPr>
      </w:pPr>
      <w:r>
        <w:rPr>
          <w:rFonts w:ascii="仿宋_GB2312" w:hAnsi="仿宋" w:hint="eastAsia"/>
          <w:spacing w:val="-8"/>
          <w:sz w:val="32"/>
          <w:szCs w:val="32"/>
        </w:rPr>
        <w:t>根据《财政部关于印发〈中央补助地方公共文化服务体系建设补助资金管理暂行办法〉的通知》（</w:t>
      </w:r>
      <w:proofErr w:type="gramStart"/>
      <w:r>
        <w:rPr>
          <w:rFonts w:ascii="仿宋_GB2312" w:hAnsi="仿宋" w:hint="eastAsia"/>
          <w:spacing w:val="-8"/>
          <w:sz w:val="32"/>
          <w:szCs w:val="32"/>
        </w:rPr>
        <w:t>财教〔2022〕</w:t>
      </w:r>
      <w:proofErr w:type="gramEnd"/>
      <w:r>
        <w:rPr>
          <w:rFonts w:ascii="仿宋_GB2312" w:hAnsi="仿宋" w:hint="eastAsia"/>
          <w:spacing w:val="-8"/>
          <w:sz w:val="32"/>
          <w:szCs w:val="32"/>
        </w:rPr>
        <w:t>270号）</w:t>
      </w:r>
      <w:r>
        <w:rPr>
          <w:rFonts w:ascii="仿宋_GB2312" w:hAnsi="仿宋" w:hint="eastAsia"/>
          <w:spacing w:val="-6"/>
          <w:sz w:val="32"/>
          <w:szCs w:val="32"/>
        </w:rPr>
        <w:t>精神，绩效目标是专项资金用于支持新疆基本公共文化服务项目、改善基层公共文化体育设施条件、加强基层公共文化服务人才队伍建设等。</w:t>
      </w:r>
    </w:p>
    <w:p w:rsidR="00265EB8" w:rsidRDefault="006D376A">
      <w:pPr>
        <w:spacing w:line="560" w:lineRule="exact"/>
        <w:ind w:firstLineChars="200" w:firstLine="608"/>
        <w:rPr>
          <w:rFonts w:ascii="仿宋_GB2312" w:hAnsi="仿宋" w:cs="仿宋"/>
          <w:spacing w:val="-8"/>
          <w:sz w:val="32"/>
          <w:szCs w:val="32"/>
        </w:rPr>
      </w:pPr>
      <w:r>
        <w:rPr>
          <w:rFonts w:ascii="仿宋_GB2312" w:hAnsi="仿宋" w:hint="eastAsia"/>
          <w:spacing w:val="-8"/>
          <w:sz w:val="32"/>
          <w:szCs w:val="32"/>
        </w:rPr>
        <w:t>中央财政下达我区</w:t>
      </w:r>
      <w:r>
        <w:rPr>
          <w:rFonts w:ascii="仿宋_GB2312" w:hAnsi="仿宋" w:hint="eastAsia"/>
          <w:spacing w:val="-6"/>
          <w:sz w:val="32"/>
          <w:szCs w:val="32"/>
        </w:rPr>
        <w:t>中央支持地方公共文化服务体系建设广播电视重点项目补助资金</w:t>
      </w:r>
      <w:r>
        <w:rPr>
          <w:rFonts w:ascii="仿宋_GB2312" w:hAnsi="楷体" w:cs="仿宋" w:hint="eastAsia"/>
          <w:spacing w:val="-8"/>
          <w:sz w:val="32"/>
          <w:szCs w:val="32"/>
        </w:rPr>
        <w:t>绩效目标如下</w:t>
      </w:r>
      <w:r>
        <w:rPr>
          <w:rFonts w:ascii="仿宋_GB2312" w:hAnsi="仿宋" w:cs="仿宋" w:hint="eastAsia"/>
          <w:spacing w:val="-8"/>
          <w:sz w:val="32"/>
          <w:szCs w:val="32"/>
        </w:rPr>
        <w:t>：</w:t>
      </w:r>
    </w:p>
    <w:p w:rsidR="00265EB8" w:rsidRDefault="006D376A">
      <w:pPr>
        <w:spacing w:line="560" w:lineRule="exact"/>
        <w:jc w:val="center"/>
        <w:rPr>
          <w:rFonts w:ascii="仿宋_GB2312" w:hAnsi="仿宋" w:cs="仿宋"/>
          <w:b/>
          <w:spacing w:val="-8"/>
          <w:sz w:val="32"/>
          <w:szCs w:val="32"/>
        </w:rPr>
      </w:pPr>
      <w:r>
        <w:rPr>
          <w:rFonts w:ascii="仿宋_GB2312" w:hAnsi="仿宋" w:cs="仿宋" w:hint="eastAsia"/>
          <w:b/>
          <w:spacing w:val="-8"/>
          <w:sz w:val="32"/>
          <w:szCs w:val="32"/>
        </w:rPr>
        <w:t>中央支持地方公共文化服务体系建设广播电视重点项目补助资金绩效目标表（2022年度）</w:t>
      </w:r>
    </w:p>
    <w:tbl>
      <w:tblPr>
        <w:tblW w:w="9256" w:type="dxa"/>
        <w:jc w:val="center"/>
        <w:tblLook w:val="04A0" w:firstRow="1" w:lastRow="0" w:firstColumn="1" w:lastColumn="0" w:noHBand="0" w:noVBand="1"/>
      </w:tblPr>
      <w:tblGrid>
        <w:gridCol w:w="462"/>
        <w:gridCol w:w="1429"/>
        <w:gridCol w:w="2070"/>
        <w:gridCol w:w="4020"/>
        <w:gridCol w:w="1275"/>
      </w:tblGrid>
      <w:tr w:rsidR="00265EB8">
        <w:trPr>
          <w:trHeight w:val="720"/>
          <w:jc w:val="center"/>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绩效指标</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一级指标</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二级指标</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三级指标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指标值</w:t>
            </w:r>
          </w:p>
        </w:tc>
      </w:tr>
      <w:tr w:rsidR="00265EB8">
        <w:trPr>
          <w:trHeight w:val="524"/>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产出指标</w:t>
            </w:r>
          </w:p>
        </w:tc>
        <w:tc>
          <w:tcPr>
            <w:tcW w:w="2070" w:type="dxa"/>
            <w:vMerge w:val="restart"/>
            <w:tcBorders>
              <w:top w:val="single" w:sz="4" w:space="0" w:color="000000"/>
              <w:left w:val="single" w:sz="4" w:space="0" w:color="000000"/>
              <w:bottom w:val="nil"/>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数量指标</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县级应急广播系统建设</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3个</w:t>
            </w:r>
          </w:p>
        </w:tc>
      </w:tr>
      <w:tr w:rsidR="00265EB8">
        <w:trPr>
          <w:trHeight w:val="723"/>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2070" w:type="dxa"/>
            <w:vMerge/>
            <w:tcBorders>
              <w:top w:val="single" w:sz="4" w:space="0" w:color="000000"/>
              <w:left w:val="single" w:sz="4" w:space="0" w:color="000000"/>
              <w:bottom w:val="nil"/>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proofErr w:type="gramStart"/>
            <w:r>
              <w:rPr>
                <w:rFonts w:ascii="宋体" w:eastAsia="宋体" w:hAnsi="宋体" w:cs="宋体" w:hint="eastAsia"/>
                <w:sz w:val="20"/>
                <w:szCs w:val="20"/>
              </w:rPr>
              <w:t>高清机顶</w:t>
            </w:r>
            <w:proofErr w:type="gramEnd"/>
            <w:r>
              <w:rPr>
                <w:rFonts w:ascii="宋体" w:eastAsia="宋体" w:hAnsi="宋体" w:cs="宋体" w:hint="eastAsia"/>
                <w:sz w:val="20"/>
                <w:szCs w:val="20"/>
              </w:rPr>
              <w:t>盒升级户数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80000台</w:t>
            </w:r>
          </w:p>
        </w:tc>
      </w:tr>
      <w:tr w:rsidR="00265EB8">
        <w:trPr>
          <w:trHeight w:val="793"/>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2070" w:type="dxa"/>
            <w:vMerge/>
            <w:tcBorders>
              <w:top w:val="single" w:sz="4" w:space="0" w:color="000000"/>
              <w:left w:val="single" w:sz="4" w:space="0" w:color="000000"/>
              <w:bottom w:val="nil"/>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通过地面无线模拟提供中央广播节目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≥1套</w:t>
            </w:r>
          </w:p>
        </w:tc>
      </w:tr>
      <w:tr w:rsidR="00265EB8">
        <w:trPr>
          <w:trHeight w:val="884"/>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2070" w:type="dxa"/>
            <w:vMerge/>
            <w:tcBorders>
              <w:top w:val="single" w:sz="4" w:space="0" w:color="000000"/>
              <w:left w:val="single" w:sz="4" w:space="0" w:color="000000"/>
              <w:bottom w:val="nil"/>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通过地面数字电视提供中央电视节目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≥12套</w:t>
            </w:r>
          </w:p>
        </w:tc>
      </w:tr>
      <w:tr w:rsidR="00265EB8">
        <w:trPr>
          <w:trHeight w:val="599"/>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2070" w:type="dxa"/>
            <w:vMerge/>
            <w:tcBorders>
              <w:top w:val="single" w:sz="4" w:space="0" w:color="000000"/>
              <w:left w:val="single" w:sz="4" w:space="0" w:color="000000"/>
              <w:bottom w:val="nil"/>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sz w:val="20"/>
                <w:szCs w:val="20"/>
              </w:rPr>
              <w:t>发射机满功率、满时间、满调制度播出率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sz w:val="20"/>
                <w:szCs w:val="20"/>
              </w:rPr>
              <w:t>100%</w:t>
            </w:r>
          </w:p>
        </w:tc>
      </w:tr>
      <w:tr w:rsidR="00265EB8">
        <w:trPr>
          <w:trHeight w:val="556"/>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效益指标</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社会效益指标</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广播电视综合人口覆盖率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≥99%</w:t>
            </w:r>
          </w:p>
        </w:tc>
      </w:tr>
      <w:tr w:rsidR="00265EB8">
        <w:trPr>
          <w:trHeight w:val="660"/>
          <w:jc w:val="center"/>
        </w:trPr>
        <w:tc>
          <w:tcPr>
            <w:tcW w:w="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满意度指标</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服务对象满意度指标</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群众对广播电视基本公共服务满意度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≥95%</w:t>
            </w:r>
          </w:p>
        </w:tc>
      </w:tr>
    </w:tbl>
    <w:p w:rsidR="00265EB8" w:rsidRDefault="006D376A" w:rsidP="00BD4A23">
      <w:pPr>
        <w:spacing w:line="560" w:lineRule="exact"/>
        <w:ind w:firstLineChars="200" w:firstLine="618"/>
        <w:outlineLvl w:val="0"/>
        <w:rPr>
          <w:rFonts w:ascii="楷体_GB2312" w:eastAsia="楷体_GB2312" w:hAnsi="仿宋"/>
          <w:b/>
          <w:spacing w:val="-6"/>
          <w:sz w:val="32"/>
          <w:szCs w:val="32"/>
        </w:rPr>
      </w:pPr>
      <w:r>
        <w:rPr>
          <w:rFonts w:ascii="楷体_GB2312" w:eastAsia="楷体_GB2312" w:hAnsi="仿宋" w:hint="eastAsia"/>
          <w:b/>
          <w:spacing w:val="-6"/>
          <w:sz w:val="32"/>
          <w:szCs w:val="32"/>
        </w:rPr>
        <w:t>（二）自治区资金安排、分解下达预算和绩效目标情况</w:t>
      </w:r>
    </w:p>
    <w:p w:rsidR="00265EB8" w:rsidRDefault="006D376A">
      <w:pPr>
        <w:spacing w:line="560" w:lineRule="exact"/>
        <w:ind w:firstLineChars="200" w:firstLine="608"/>
        <w:outlineLvl w:val="0"/>
        <w:rPr>
          <w:rFonts w:ascii="仿宋_GB2312" w:hAnsi="宋体" w:cs="宋体"/>
          <w:spacing w:val="-6"/>
          <w:sz w:val="32"/>
          <w:szCs w:val="32"/>
        </w:rPr>
      </w:pPr>
      <w:r>
        <w:rPr>
          <w:rFonts w:ascii="仿宋_GB2312" w:hAnsi="仿宋" w:cs="仿宋" w:hint="eastAsia"/>
          <w:spacing w:val="-8"/>
          <w:sz w:val="32"/>
          <w:szCs w:val="32"/>
        </w:rPr>
        <w:t>根据《关于提前下达2022年中央补助地方公共文化服务体系建设（重点项目）补助资金预算的通知》（</w:t>
      </w:r>
      <w:proofErr w:type="gramStart"/>
      <w:r>
        <w:rPr>
          <w:rFonts w:ascii="仿宋_GB2312" w:hAnsi="仿宋" w:cs="仿宋" w:hint="eastAsia"/>
          <w:spacing w:val="-8"/>
          <w:sz w:val="32"/>
          <w:szCs w:val="32"/>
        </w:rPr>
        <w:t>新财教</w:t>
      </w:r>
      <w:proofErr w:type="gramEnd"/>
      <w:r>
        <w:rPr>
          <w:rFonts w:ascii="仿宋_GB2312" w:hAnsi="仿宋" w:cs="仿宋" w:hint="eastAsia"/>
          <w:spacing w:val="-8"/>
          <w:sz w:val="32"/>
          <w:szCs w:val="32"/>
        </w:rPr>
        <w:t>[2021]232号），自治区</w:t>
      </w:r>
      <w:r w:rsidR="00950403">
        <w:rPr>
          <w:rFonts w:ascii="仿宋_GB2312" w:hAnsi="仿宋" w:cs="仿宋" w:hint="eastAsia"/>
          <w:spacing w:val="-8"/>
          <w:sz w:val="32"/>
          <w:szCs w:val="32"/>
        </w:rPr>
        <w:t>财政</w:t>
      </w:r>
      <w:r>
        <w:rPr>
          <w:rFonts w:ascii="仿宋_GB2312" w:hAnsi="仿宋" w:cs="仿宋" w:hint="eastAsia"/>
          <w:spacing w:val="-8"/>
          <w:sz w:val="32"/>
          <w:szCs w:val="32"/>
        </w:rPr>
        <w:t>分解下达</w:t>
      </w:r>
      <w:r w:rsidR="00950403">
        <w:rPr>
          <w:rFonts w:ascii="仿宋_GB2312" w:hAnsi="仿宋" w:cs="仿宋" w:hint="eastAsia"/>
          <w:spacing w:val="-8"/>
          <w:sz w:val="32"/>
          <w:szCs w:val="32"/>
        </w:rPr>
        <w:t>广播电视部分</w:t>
      </w:r>
      <w:r>
        <w:rPr>
          <w:rFonts w:ascii="仿宋_GB2312" w:hAnsi="仿宋" w:cs="仿宋" w:hint="eastAsia"/>
          <w:spacing w:val="-8"/>
          <w:sz w:val="32"/>
          <w:szCs w:val="32"/>
        </w:rPr>
        <w:t>补助资金7022万元，</w:t>
      </w:r>
      <w:r>
        <w:rPr>
          <w:rFonts w:ascii="仿宋_GB2312" w:hAnsi="仿宋" w:cs="仿宋" w:hint="eastAsia"/>
          <w:spacing w:val="-6"/>
          <w:sz w:val="32"/>
          <w:szCs w:val="32"/>
        </w:rPr>
        <w:t>其中：中央广播节目无线覆盖工程（模拟）运行维护费452万元；</w:t>
      </w:r>
      <w:r>
        <w:rPr>
          <w:rFonts w:ascii="仿宋_GB2312" w:hAnsi="宋体" w:cs="宋体" w:hint="eastAsia"/>
          <w:spacing w:val="-6"/>
          <w:sz w:val="32"/>
          <w:szCs w:val="32"/>
        </w:rPr>
        <w:t>中央广播电视节目无线覆盖工程（数字）运行维护费4394万元；老少边及欠发达地区县级应急广播体系建设项目1376万元；民族地区脱贫县有线高清交互数字电视机顶</w:t>
      </w:r>
      <w:proofErr w:type="gramStart"/>
      <w:r>
        <w:rPr>
          <w:rFonts w:ascii="仿宋_GB2312" w:hAnsi="宋体" w:cs="宋体" w:hint="eastAsia"/>
          <w:spacing w:val="-6"/>
          <w:sz w:val="32"/>
          <w:szCs w:val="32"/>
        </w:rPr>
        <w:t>盒推广</w:t>
      </w:r>
      <w:proofErr w:type="gramEnd"/>
      <w:r>
        <w:rPr>
          <w:rFonts w:ascii="仿宋_GB2312" w:hAnsi="宋体" w:cs="宋体" w:hint="eastAsia"/>
          <w:spacing w:val="-6"/>
          <w:sz w:val="32"/>
          <w:szCs w:val="32"/>
        </w:rPr>
        <w:t>项目800万元。</w:t>
      </w:r>
    </w:p>
    <w:p w:rsidR="00265EB8" w:rsidRDefault="006D376A">
      <w:pPr>
        <w:spacing w:line="560" w:lineRule="exact"/>
        <w:ind w:firstLineChars="200" w:firstLine="616"/>
        <w:outlineLvl w:val="0"/>
        <w:rPr>
          <w:rFonts w:ascii="仿宋_GB2312" w:hAnsi="宋体" w:cs="宋体"/>
          <w:spacing w:val="-6"/>
          <w:sz w:val="32"/>
          <w:szCs w:val="32"/>
        </w:rPr>
      </w:pPr>
      <w:r>
        <w:rPr>
          <w:rFonts w:ascii="仿宋_GB2312" w:hAnsi="宋体" w:cs="宋体" w:hint="eastAsia"/>
          <w:spacing w:val="-6"/>
          <w:sz w:val="32"/>
          <w:szCs w:val="32"/>
        </w:rPr>
        <w:t>2022年度自治区财政分解下达资金数额及分配原则与中央一致。我区各地县实施中央广播节目无线覆盖工程（模拟）运行维护费、中央广播电视节目无线覆盖工程（数字）运行维护费、老少边及欠发达地区县级应急广播体系建设项目、民族地区脱贫县有线高清交互数字电视机顶</w:t>
      </w:r>
      <w:proofErr w:type="gramStart"/>
      <w:r>
        <w:rPr>
          <w:rFonts w:ascii="仿宋_GB2312" w:hAnsi="宋体" w:cs="宋体" w:hint="eastAsia"/>
          <w:spacing w:val="-6"/>
          <w:sz w:val="32"/>
          <w:szCs w:val="32"/>
        </w:rPr>
        <w:t>盒推广</w:t>
      </w:r>
      <w:proofErr w:type="gramEnd"/>
      <w:r>
        <w:rPr>
          <w:rFonts w:ascii="仿宋_GB2312" w:hAnsi="宋体" w:cs="宋体" w:hint="eastAsia"/>
          <w:spacing w:val="-6"/>
          <w:sz w:val="32"/>
          <w:szCs w:val="32"/>
        </w:rPr>
        <w:t>项目的绩效年度目标与绩效总目标一致。</w:t>
      </w:r>
    </w:p>
    <w:p w:rsidR="00265EB8" w:rsidRDefault="006D376A">
      <w:pPr>
        <w:spacing w:line="560" w:lineRule="exact"/>
        <w:ind w:firstLineChars="200" w:firstLine="608"/>
        <w:outlineLvl w:val="0"/>
        <w:rPr>
          <w:rFonts w:ascii="仿宋_GB2312" w:hAnsi="仿宋" w:cs="仿宋" w:hint="eastAsia"/>
          <w:spacing w:val="-8"/>
          <w:sz w:val="32"/>
          <w:szCs w:val="32"/>
        </w:rPr>
      </w:pPr>
      <w:r>
        <w:rPr>
          <w:rFonts w:ascii="仿宋_GB2312" w:hAnsi="仿宋" w:cs="仿宋" w:hint="eastAsia"/>
          <w:spacing w:val="-8"/>
          <w:sz w:val="32"/>
          <w:szCs w:val="32"/>
        </w:rPr>
        <w:t>各项目绩效目标情况如下：</w:t>
      </w:r>
    </w:p>
    <w:p w:rsidR="000E4654" w:rsidRDefault="000E4654" w:rsidP="000E4654">
      <w:pPr>
        <w:pStyle w:val="3"/>
        <w:rPr>
          <w:rFonts w:hint="eastAsia"/>
        </w:rPr>
      </w:pPr>
    </w:p>
    <w:p w:rsidR="000E4654" w:rsidRDefault="000E4654" w:rsidP="000E4654">
      <w:pPr>
        <w:rPr>
          <w:rFonts w:hint="eastAsia"/>
        </w:rPr>
      </w:pPr>
    </w:p>
    <w:p w:rsidR="000E4654" w:rsidRPr="000E4654" w:rsidRDefault="000E4654" w:rsidP="000E4654">
      <w:pPr>
        <w:pStyle w:val="3"/>
      </w:pPr>
    </w:p>
    <w:p w:rsidR="00265EB8" w:rsidRDefault="006D376A">
      <w:pPr>
        <w:spacing w:line="560" w:lineRule="exact"/>
        <w:jc w:val="center"/>
        <w:outlineLvl w:val="0"/>
        <w:rPr>
          <w:rFonts w:ascii="仿宋_GB2312" w:hAnsi="仿宋" w:cs="仿宋"/>
          <w:b/>
          <w:spacing w:val="-8"/>
          <w:sz w:val="32"/>
          <w:szCs w:val="32"/>
        </w:rPr>
      </w:pPr>
      <w:r>
        <w:rPr>
          <w:rFonts w:ascii="仿宋_GB2312" w:hAnsi="宋体" w:cs="宋体" w:hint="eastAsia"/>
          <w:b/>
          <w:spacing w:val="-6"/>
          <w:sz w:val="32"/>
          <w:szCs w:val="32"/>
        </w:rPr>
        <w:t>中央广播节目无线覆盖工程（模拟）运行维护费绩效目标表</w:t>
      </w:r>
    </w:p>
    <w:tbl>
      <w:tblPr>
        <w:tblW w:w="7868" w:type="dxa"/>
        <w:jc w:val="center"/>
        <w:tblLook w:val="04A0" w:firstRow="1" w:lastRow="0" w:firstColumn="1" w:lastColumn="0" w:noHBand="0" w:noVBand="1"/>
      </w:tblPr>
      <w:tblGrid>
        <w:gridCol w:w="916"/>
        <w:gridCol w:w="716"/>
        <w:gridCol w:w="1243"/>
        <w:gridCol w:w="3538"/>
        <w:gridCol w:w="1455"/>
      </w:tblGrid>
      <w:tr w:rsidR="00265EB8">
        <w:trPr>
          <w:trHeight w:val="660"/>
          <w:jc w:val="center"/>
        </w:trPr>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绩</w:t>
            </w:r>
            <w:r>
              <w:rPr>
                <w:rFonts w:ascii="宋体" w:eastAsia="宋体" w:hAnsi="宋体" w:cs="宋体" w:hint="eastAsia"/>
                <w:kern w:val="0"/>
                <w:sz w:val="22"/>
                <w:szCs w:val="22"/>
                <w:lang w:bidi="ar"/>
              </w:rPr>
              <w:br/>
              <w:t>效</w:t>
            </w:r>
            <w:r>
              <w:rPr>
                <w:rFonts w:ascii="宋体" w:eastAsia="宋体" w:hAnsi="宋体" w:cs="宋体" w:hint="eastAsia"/>
                <w:kern w:val="0"/>
                <w:sz w:val="22"/>
                <w:szCs w:val="22"/>
                <w:lang w:bidi="ar"/>
              </w:rPr>
              <w:br/>
              <w:t>指</w:t>
            </w:r>
            <w:r>
              <w:rPr>
                <w:rFonts w:ascii="宋体" w:eastAsia="宋体" w:hAnsi="宋体" w:cs="宋体" w:hint="eastAsia"/>
                <w:kern w:val="0"/>
                <w:sz w:val="22"/>
                <w:szCs w:val="22"/>
                <w:lang w:bidi="ar"/>
              </w:rPr>
              <w:br/>
              <w:t>标</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一级</w:t>
            </w:r>
            <w:r>
              <w:rPr>
                <w:rFonts w:ascii="宋体" w:eastAsia="宋体" w:hAnsi="宋体" w:cs="宋体" w:hint="eastAsia"/>
                <w:kern w:val="0"/>
                <w:sz w:val="22"/>
                <w:szCs w:val="22"/>
                <w:lang w:bidi="ar"/>
              </w:rPr>
              <w:br/>
              <w:t>指标</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二级指标</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三级指标</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指标值</w:t>
            </w:r>
          </w:p>
        </w:tc>
      </w:tr>
      <w:tr w:rsidR="00265EB8">
        <w:trPr>
          <w:trHeight w:val="66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产</w:t>
            </w:r>
            <w:r>
              <w:rPr>
                <w:rFonts w:ascii="宋体" w:eastAsia="宋体" w:hAnsi="宋体" w:cs="宋体" w:hint="eastAsia"/>
                <w:kern w:val="0"/>
                <w:sz w:val="22"/>
                <w:szCs w:val="22"/>
                <w:lang w:bidi="ar"/>
              </w:rPr>
              <w:br/>
              <w:t>出</w:t>
            </w:r>
            <w:r>
              <w:rPr>
                <w:rFonts w:ascii="宋体" w:eastAsia="宋体" w:hAnsi="宋体" w:cs="宋体" w:hint="eastAsia"/>
                <w:kern w:val="0"/>
                <w:sz w:val="22"/>
                <w:szCs w:val="22"/>
                <w:lang w:bidi="ar"/>
              </w:rPr>
              <w:br/>
              <w:t>指</w:t>
            </w:r>
            <w:r>
              <w:rPr>
                <w:rFonts w:ascii="宋体" w:eastAsia="宋体" w:hAnsi="宋体" w:cs="宋体" w:hint="eastAsia"/>
                <w:kern w:val="0"/>
                <w:sz w:val="22"/>
                <w:szCs w:val="22"/>
                <w:lang w:bidi="ar"/>
              </w:rPr>
              <w:br/>
              <w:t>标</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数量指标</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模拟调频广播发射机维护数量（部）</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101部</w:t>
            </w:r>
          </w:p>
        </w:tc>
      </w:tr>
      <w:tr w:rsidR="00265EB8">
        <w:trPr>
          <w:trHeight w:val="66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质量指标</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模拟发射机满功率</w:t>
            </w:r>
            <w:proofErr w:type="gramStart"/>
            <w:r>
              <w:rPr>
                <w:rFonts w:ascii="宋体" w:eastAsia="宋体" w:hAnsi="宋体" w:cs="宋体" w:hint="eastAsia"/>
                <w:kern w:val="0"/>
                <w:sz w:val="22"/>
                <w:szCs w:val="22"/>
                <w:lang w:bidi="ar"/>
              </w:rPr>
              <w:t>满时间</w:t>
            </w:r>
            <w:proofErr w:type="gramEnd"/>
            <w:r>
              <w:rPr>
                <w:rFonts w:ascii="宋体" w:eastAsia="宋体" w:hAnsi="宋体" w:cs="宋体" w:hint="eastAsia"/>
                <w:kern w:val="0"/>
                <w:sz w:val="22"/>
                <w:szCs w:val="22"/>
                <w:lang w:bidi="ar"/>
              </w:rPr>
              <w:t>满调制度播出率（%）</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≥95%</w:t>
            </w:r>
          </w:p>
        </w:tc>
      </w:tr>
      <w:tr w:rsidR="00265EB8">
        <w:trPr>
          <w:trHeight w:val="66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时效指标</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中央模拟广播节目播出任务完成率（%）</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≥100%</w:t>
            </w:r>
          </w:p>
        </w:tc>
      </w:tr>
      <w:tr w:rsidR="00265EB8">
        <w:trPr>
          <w:trHeight w:val="66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效</w:t>
            </w:r>
            <w:r>
              <w:rPr>
                <w:rFonts w:ascii="宋体" w:eastAsia="宋体" w:hAnsi="宋体" w:cs="宋体" w:hint="eastAsia"/>
                <w:kern w:val="0"/>
                <w:sz w:val="22"/>
                <w:szCs w:val="22"/>
                <w:lang w:bidi="ar"/>
              </w:rPr>
              <w:br/>
              <w:t>益</w:t>
            </w:r>
            <w:r>
              <w:rPr>
                <w:rFonts w:ascii="宋体" w:eastAsia="宋体" w:hAnsi="宋体" w:cs="宋体" w:hint="eastAsia"/>
                <w:kern w:val="0"/>
                <w:sz w:val="22"/>
                <w:szCs w:val="22"/>
                <w:lang w:bidi="ar"/>
              </w:rPr>
              <w:br/>
              <w:t>指</w:t>
            </w:r>
            <w:r>
              <w:rPr>
                <w:rFonts w:ascii="宋体" w:eastAsia="宋体" w:hAnsi="宋体" w:cs="宋体" w:hint="eastAsia"/>
                <w:kern w:val="0"/>
                <w:sz w:val="22"/>
                <w:szCs w:val="22"/>
                <w:lang w:bidi="ar"/>
              </w:rPr>
              <w:br/>
              <w:t>标</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社会效益指标</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广播节目综合人口覆盖率（%）</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≥98.7%</w:t>
            </w:r>
          </w:p>
        </w:tc>
      </w:tr>
      <w:tr w:rsidR="00265EB8">
        <w:trPr>
          <w:trHeight w:val="66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提升基本公共文化服务水平</w:t>
            </w:r>
          </w:p>
        </w:tc>
        <w:tc>
          <w:tcPr>
            <w:tcW w:w="1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稳步提升</w:t>
            </w:r>
          </w:p>
        </w:tc>
      </w:tr>
      <w:tr w:rsidR="00265EB8">
        <w:trPr>
          <w:trHeight w:val="66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可持续影响指标</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无线覆盖运行维护可持续性</w:t>
            </w:r>
          </w:p>
        </w:tc>
        <w:tc>
          <w:tcPr>
            <w:tcW w:w="1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长期</w:t>
            </w:r>
          </w:p>
        </w:tc>
      </w:tr>
      <w:tr w:rsidR="00265EB8">
        <w:trPr>
          <w:trHeight w:val="66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生态效益指标</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环境友好无污染</w:t>
            </w:r>
          </w:p>
        </w:tc>
        <w:tc>
          <w:tcPr>
            <w:tcW w:w="1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良好</w:t>
            </w:r>
          </w:p>
        </w:tc>
      </w:tr>
      <w:tr w:rsidR="00265EB8">
        <w:trPr>
          <w:trHeight w:val="81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满意度指标</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服务对象满意度指标</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群众对广播电视基本公共服务满意度</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≥95%</w:t>
            </w:r>
          </w:p>
        </w:tc>
      </w:tr>
    </w:tbl>
    <w:p w:rsidR="00B253A5" w:rsidRDefault="00B253A5">
      <w:pPr>
        <w:spacing w:line="560" w:lineRule="exact"/>
        <w:jc w:val="center"/>
        <w:outlineLvl w:val="0"/>
        <w:rPr>
          <w:rFonts w:ascii="仿宋_GB2312" w:hAnsi="宋体" w:cs="宋体"/>
          <w:b/>
          <w:spacing w:val="-6"/>
          <w:sz w:val="32"/>
          <w:szCs w:val="32"/>
        </w:rPr>
      </w:pPr>
    </w:p>
    <w:p w:rsidR="00B253A5" w:rsidRDefault="00B253A5">
      <w:pPr>
        <w:spacing w:line="560" w:lineRule="exact"/>
        <w:jc w:val="center"/>
        <w:outlineLvl w:val="0"/>
        <w:rPr>
          <w:rFonts w:ascii="仿宋_GB2312" w:hAnsi="宋体" w:cs="宋体"/>
          <w:b/>
          <w:spacing w:val="-6"/>
          <w:sz w:val="32"/>
          <w:szCs w:val="32"/>
        </w:rPr>
      </w:pPr>
    </w:p>
    <w:p w:rsidR="008129FB" w:rsidRDefault="008129FB">
      <w:pPr>
        <w:spacing w:line="560" w:lineRule="exact"/>
        <w:jc w:val="center"/>
        <w:outlineLvl w:val="0"/>
        <w:rPr>
          <w:rFonts w:ascii="仿宋_GB2312" w:hAnsi="宋体" w:cs="宋体" w:hint="eastAsia"/>
          <w:b/>
          <w:spacing w:val="-6"/>
          <w:sz w:val="32"/>
          <w:szCs w:val="32"/>
        </w:rPr>
      </w:pPr>
    </w:p>
    <w:p w:rsidR="000E4654" w:rsidRDefault="000E4654" w:rsidP="000E4654">
      <w:pPr>
        <w:pStyle w:val="3"/>
        <w:rPr>
          <w:rFonts w:hint="eastAsia"/>
        </w:rPr>
      </w:pPr>
    </w:p>
    <w:p w:rsidR="000E4654" w:rsidRPr="000E4654" w:rsidRDefault="000E4654" w:rsidP="000E4654"/>
    <w:p w:rsidR="00265EB8" w:rsidRDefault="006D376A">
      <w:pPr>
        <w:spacing w:line="560" w:lineRule="exact"/>
        <w:jc w:val="center"/>
        <w:outlineLvl w:val="0"/>
        <w:rPr>
          <w:rFonts w:ascii="仿宋_GB2312" w:hAnsi="宋体" w:cs="宋体"/>
          <w:b/>
          <w:spacing w:val="-6"/>
          <w:sz w:val="32"/>
          <w:szCs w:val="32"/>
        </w:rPr>
      </w:pPr>
      <w:r>
        <w:rPr>
          <w:rFonts w:ascii="仿宋_GB2312" w:hAnsi="宋体" w:cs="宋体" w:hint="eastAsia"/>
          <w:b/>
          <w:spacing w:val="-6"/>
          <w:sz w:val="32"/>
          <w:szCs w:val="32"/>
        </w:rPr>
        <w:lastRenderedPageBreak/>
        <w:t>中央广播电视节目无线覆盖工程（数字）运行维护费绩效目标表</w:t>
      </w:r>
    </w:p>
    <w:tbl>
      <w:tblPr>
        <w:tblW w:w="7868" w:type="dxa"/>
        <w:jc w:val="center"/>
        <w:tblLook w:val="04A0" w:firstRow="1" w:lastRow="0" w:firstColumn="1" w:lastColumn="0" w:noHBand="0" w:noVBand="1"/>
      </w:tblPr>
      <w:tblGrid>
        <w:gridCol w:w="916"/>
        <w:gridCol w:w="716"/>
        <w:gridCol w:w="1243"/>
        <w:gridCol w:w="3538"/>
        <w:gridCol w:w="1455"/>
      </w:tblGrid>
      <w:tr w:rsidR="00265EB8">
        <w:trPr>
          <w:trHeight w:val="660"/>
          <w:jc w:val="center"/>
        </w:trPr>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绩</w:t>
            </w:r>
            <w:r>
              <w:rPr>
                <w:rFonts w:ascii="宋体" w:eastAsia="宋体" w:hAnsi="宋体" w:cs="宋体" w:hint="eastAsia"/>
                <w:kern w:val="0"/>
                <w:sz w:val="22"/>
                <w:szCs w:val="22"/>
                <w:lang w:bidi="ar"/>
              </w:rPr>
              <w:br/>
              <w:t>效</w:t>
            </w:r>
            <w:r>
              <w:rPr>
                <w:rFonts w:ascii="宋体" w:eastAsia="宋体" w:hAnsi="宋体" w:cs="宋体" w:hint="eastAsia"/>
                <w:kern w:val="0"/>
                <w:sz w:val="22"/>
                <w:szCs w:val="22"/>
                <w:lang w:bidi="ar"/>
              </w:rPr>
              <w:br/>
              <w:t>指</w:t>
            </w:r>
            <w:r>
              <w:rPr>
                <w:rFonts w:ascii="宋体" w:eastAsia="宋体" w:hAnsi="宋体" w:cs="宋体" w:hint="eastAsia"/>
                <w:kern w:val="0"/>
                <w:sz w:val="22"/>
                <w:szCs w:val="22"/>
                <w:lang w:bidi="ar"/>
              </w:rPr>
              <w:br/>
              <w:t>标</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一级</w:t>
            </w:r>
            <w:r>
              <w:rPr>
                <w:rFonts w:ascii="宋体" w:eastAsia="宋体" w:hAnsi="宋体" w:cs="宋体" w:hint="eastAsia"/>
                <w:kern w:val="0"/>
                <w:sz w:val="22"/>
                <w:szCs w:val="22"/>
                <w:lang w:bidi="ar"/>
              </w:rPr>
              <w:br/>
              <w:t>指标</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二级指标</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三级指标</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指标值</w:t>
            </w:r>
          </w:p>
        </w:tc>
      </w:tr>
      <w:tr w:rsidR="00265EB8">
        <w:trPr>
          <w:trHeight w:val="66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产</w:t>
            </w:r>
            <w:r>
              <w:rPr>
                <w:rFonts w:ascii="宋体" w:eastAsia="宋体" w:hAnsi="宋体" w:cs="宋体" w:hint="eastAsia"/>
                <w:kern w:val="0"/>
                <w:sz w:val="22"/>
                <w:szCs w:val="22"/>
                <w:lang w:bidi="ar"/>
              </w:rPr>
              <w:br/>
              <w:t>出</w:t>
            </w:r>
            <w:r>
              <w:rPr>
                <w:rFonts w:ascii="宋体" w:eastAsia="宋体" w:hAnsi="宋体" w:cs="宋体" w:hint="eastAsia"/>
                <w:kern w:val="0"/>
                <w:sz w:val="22"/>
                <w:szCs w:val="22"/>
                <w:lang w:bidi="ar"/>
              </w:rPr>
              <w:br/>
              <w:t>指</w:t>
            </w:r>
            <w:r>
              <w:rPr>
                <w:rFonts w:ascii="宋体" w:eastAsia="宋体" w:hAnsi="宋体" w:cs="宋体" w:hint="eastAsia"/>
                <w:kern w:val="0"/>
                <w:sz w:val="22"/>
                <w:szCs w:val="22"/>
                <w:lang w:bidi="ar"/>
              </w:rPr>
              <w:br/>
              <w:t>标</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数量指标</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发射机维护数量（部）</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291部</w:t>
            </w:r>
          </w:p>
        </w:tc>
      </w:tr>
      <w:tr w:rsidR="00265EB8">
        <w:trPr>
          <w:trHeight w:val="66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效</w:t>
            </w:r>
            <w:r>
              <w:rPr>
                <w:rFonts w:ascii="宋体" w:eastAsia="宋体" w:hAnsi="宋体" w:cs="宋体" w:hint="eastAsia"/>
                <w:kern w:val="0"/>
                <w:sz w:val="22"/>
                <w:szCs w:val="22"/>
                <w:lang w:bidi="ar"/>
              </w:rPr>
              <w:br/>
              <w:t>益</w:t>
            </w:r>
            <w:r>
              <w:rPr>
                <w:rFonts w:ascii="宋体" w:eastAsia="宋体" w:hAnsi="宋体" w:cs="宋体" w:hint="eastAsia"/>
                <w:kern w:val="0"/>
                <w:sz w:val="22"/>
                <w:szCs w:val="22"/>
                <w:lang w:bidi="ar"/>
              </w:rPr>
              <w:br/>
              <w:t>指</w:t>
            </w:r>
            <w:r>
              <w:rPr>
                <w:rFonts w:ascii="宋体" w:eastAsia="宋体" w:hAnsi="宋体" w:cs="宋体" w:hint="eastAsia"/>
                <w:kern w:val="0"/>
                <w:sz w:val="22"/>
                <w:szCs w:val="22"/>
                <w:lang w:bidi="ar"/>
              </w:rPr>
              <w:br/>
              <w:t>标</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社会效益</w:t>
            </w:r>
            <w:r>
              <w:rPr>
                <w:rFonts w:ascii="宋体" w:eastAsia="宋体" w:hAnsi="宋体" w:cs="宋体" w:hint="eastAsia"/>
                <w:kern w:val="0"/>
                <w:sz w:val="22"/>
                <w:szCs w:val="22"/>
                <w:lang w:bidi="ar"/>
              </w:rPr>
              <w:br/>
              <w:t>指标</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广播节目综合人口覆盖率（%）</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≥98.7%</w:t>
            </w:r>
          </w:p>
        </w:tc>
      </w:tr>
      <w:tr w:rsidR="00265EB8">
        <w:trPr>
          <w:trHeight w:val="66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电视节目综合人口覆盖率（%）</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≥98.9%</w:t>
            </w:r>
          </w:p>
        </w:tc>
      </w:tr>
      <w:tr w:rsidR="00265EB8">
        <w:trPr>
          <w:trHeight w:val="66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提升基本公共文化服务水平</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稳步提升</w:t>
            </w:r>
          </w:p>
        </w:tc>
      </w:tr>
      <w:tr w:rsidR="00265EB8">
        <w:trPr>
          <w:trHeight w:val="66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可持续影响指标</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无线覆盖运行维护可持续性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长期</w:t>
            </w:r>
          </w:p>
        </w:tc>
      </w:tr>
      <w:tr w:rsidR="00265EB8">
        <w:trPr>
          <w:trHeight w:val="66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生态效益指标</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环境友好无污染</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良好</w:t>
            </w:r>
          </w:p>
        </w:tc>
      </w:tr>
      <w:tr w:rsidR="00265EB8">
        <w:trPr>
          <w:trHeight w:val="810"/>
          <w:jc w:val="center"/>
        </w:trPr>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满意度指标</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服务对象满意度指标</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left"/>
              <w:textAlignment w:val="center"/>
              <w:rPr>
                <w:rFonts w:ascii="宋体" w:eastAsia="宋体" w:hAnsi="宋体" w:cs="宋体"/>
                <w:sz w:val="22"/>
                <w:szCs w:val="22"/>
              </w:rPr>
            </w:pPr>
            <w:r>
              <w:rPr>
                <w:rFonts w:ascii="宋体" w:eastAsia="宋体" w:hAnsi="宋体" w:cs="宋体" w:hint="eastAsia"/>
                <w:kern w:val="0"/>
                <w:sz w:val="22"/>
                <w:szCs w:val="22"/>
                <w:lang w:bidi="ar"/>
              </w:rPr>
              <w:t>群众对广播电视基本公共服务满意度</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≥90%</w:t>
            </w:r>
          </w:p>
        </w:tc>
      </w:tr>
    </w:tbl>
    <w:p w:rsidR="00265EB8" w:rsidRDefault="00265EB8">
      <w:pPr>
        <w:spacing w:line="560" w:lineRule="exact"/>
        <w:jc w:val="center"/>
        <w:outlineLvl w:val="0"/>
        <w:rPr>
          <w:rFonts w:ascii="仿宋_GB2312" w:hAnsi="宋体" w:cs="宋体"/>
          <w:spacing w:val="-6"/>
          <w:sz w:val="32"/>
          <w:szCs w:val="32"/>
        </w:rPr>
      </w:pPr>
    </w:p>
    <w:p w:rsidR="00265EB8" w:rsidRDefault="00265EB8">
      <w:pPr>
        <w:spacing w:line="560" w:lineRule="exact"/>
        <w:jc w:val="center"/>
        <w:outlineLvl w:val="0"/>
        <w:rPr>
          <w:rFonts w:ascii="仿宋_GB2312" w:hAnsi="宋体" w:cs="宋体"/>
          <w:b/>
          <w:spacing w:val="-6"/>
          <w:sz w:val="32"/>
          <w:szCs w:val="32"/>
        </w:rPr>
      </w:pPr>
    </w:p>
    <w:p w:rsidR="00265EB8" w:rsidRDefault="00265EB8">
      <w:pPr>
        <w:spacing w:line="560" w:lineRule="exact"/>
        <w:jc w:val="center"/>
        <w:outlineLvl w:val="0"/>
        <w:rPr>
          <w:rFonts w:ascii="仿宋_GB2312" w:hAnsi="宋体" w:cs="宋体"/>
          <w:b/>
          <w:spacing w:val="-6"/>
          <w:sz w:val="32"/>
          <w:szCs w:val="32"/>
        </w:rPr>
      </w:pPr>
    </w:p>
    <w:p w:rsidR="00265EB8" w:rsidRDefault="00265EB8">
      <w:pPr>
        <w:pStyle w:val="3"/>
        <w:spacing w:line="560" w:lineRule="exact"/>
        <w:rPr>
          <w:rFonts w:hAnsi="宋体" w:cs="宋体"/>
          <w:spacing w:val="-6"/>
          <w:sz w:val="32"/>
        </w:rPr>
      </w:pPr>
    </w:p>
    <w:p w:rsidR="00265EB8" w:rsidRDefault="00265EB8">
      <w:pPr>
        <w:spacing w:line="560" w:lineRule="exact"/>
        <w:rPr>
          <w:rFonts w:ascii="仿宋_GB2312" w:hAnsi="宋体" w:cs="宋体"/>
          <w:b/>
          <w:spacing w:val="-6"/>
          <w:sz w:val="32"/>
          <w:szCs w:val="32"/>
        </w:rPr>
      </w:pPr>
    </w:p>
    <w:p w:rsidR="008129FB" w:rsidRDefault="008129FB">
      <w:pPr>
        <w:spacing w:line="560" w:lineRule="exact"/>
        <w:jc w:val="center"/>
        <w:outlineLvl w:val="0"/>
        <w:rPr>
          <w:rFonts w:ascii="仿宋_GB2312" w:hAnsi="宋体" w:cs="宋体"/>
          <w:b/>
          <w:spacing w:val="-6"/>
          <w:sz w:val="32"/>
          <w:szCs w:val="32"/>
        </w:rPr>
      </w:pPr>
    </w:p>
    <w:p w:rsidR="00265EB8" w:rsidRDefault="006D376A">
      <w:pPr>
        <w:spacing w:line="560" w:lineRule="exact"/>
        <w:jc w:val="center"/>
        <w:outlineLvl w:val="0"/>
        <w:rPr>
          <w:rFonts w:ascii="仿宋_GB2312" w:hAnsi="宋体" w:cs="宋体"/>
          <w:b/>
          <w:spacing w:val="-6"/>
          <w:sz w:val="32"/>
          <w:szCs w:val="32"/>
        </w:rPr>
      </w:pPr>
      <w:r>
        <w:rPr>
          <w:rFonts w:ascii="仿宋_GB2312" w:hAnsi="宋体" w:cs="宋体" w:hint="eastAsia"/>
          <w:b/>
          <w:spacing w:val="-6"/>
          <w:sz w:val="32"/>
          <w:szCs w:val="32"/>
        </w:rPr>
        <w:lastRenderedPageBreak/>
        <w:t>老少边及欠发达地区县级应急广播体系建设项目绩效目标表</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791"/>
        <w:gridCol w:w="1393"/>
        <w:gridCol w:w="4003"/>
        <w:gridCol w:w="1831"/>
      </w:tblGrid>
      <w:tr w:rsidR="00265EB8">
        <w:trPr>
          <w:trHeight w:val="999"/>
          <w:jc w:val="center"/>
        </w:trPr>
        <w:tc>
          <w:tcPr>
            <w:tcW w:w="690" w:type="dxa"/>
            <w:vMerge w:val="restart"/>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绩</w:t>
            </w:r>
            <w:r>
              <w:rPr>
                <w:rFonts w:ascii="宋体" w:eastAsia="宋体" w:hAnsi="宋体" w:cs="宋体" w:hint="eastAsia"/>
                <w:kern w:val="0"/>
                <w:sz w:val="24"/>
                <w:lang w:bidi="ar"/>
              </w:rPr>
              <w:br/>
              <w:t>效</w:t>
            </w:r>
            <w:r>
              <w:rPr>
                <w:rFonts w:ascii="宋体" w:eastAsia="宋体" w:hAnsi="宋体" w:cs="宋体" w:hint="eastAsia"/>
                <w:kern w:val="0"/>
                <w:sz w:val="24"/>
                <w:lang w:bidi="ar"/>
              </w:rPr>
              <w:br/>
              <w:t>指</w:t>
            </w:r>
            <w:r>
              <w:rPr>
                <w:rFonts w:ascii="宋体" w:eastAsia="宋体" w:hAnsi="宋体" w:cs="宋体" w:hint="eastAsia"/>
                <w:kern w:val="0"/>
                <w:sz w:val="24"/>
                <w:lang w:bidi="ar"/>
              </w:rPr>
              <w:br/>
              <w:t>标</w:t>
            </w:r>
          </w:p>
        </w:tc>
        <w:tc>
          <w:tcPr>
            <w:tcW w:w="791" w:type="dxa"/>
            <w:shd w:val="clear" w:color="auto" w:fill="auto"/>
            <w:vAlign w:val="center"/>
          </w:tcPr>
          <w:p w:rsidR="00265EB8" w:rsidRDefault="006D376A">
            <w:pPr>
              <w:widowControl/>
              <w:spacing w:line="560" w:lineRule="exact"/>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一级</w:t>
            </w:r>
            <w:r>
              <w:rPr>
                <w:rFonts w:ascii="宋体" w:eastAsia="宋体" w:hAnsi="宋体" w:cs="宋体" w:hint="eastAsia"/>
                <w:kern w:val="0"/>
                <w:sz w:val="20"/>
                <w:szCs w:val="20"/>
                <w:lang w:bidi="ar"/>
              </w:rPr>
              <w:br/>
              <w:t>指标</w:t>
            </w:r>
          </w:p>
        </w:tc>
        <w:tc>
          <w:tcPr>
            <w:tcW w:w="1394"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二级指标</w:t>
            </w:r>
          </w:p>
        </w:tc>
        <w:tc>
          <w:tcPr>
            <w:tcW w:w="4005"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三级指标</w:t>
            </w:r>
          </w:p>
        </w:tc>
        <w:tc>
          <w:tcPr>
            <w:tcW w:w="1832"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指标值</w:t>
            </w:r>
          </w:p>
        </w:tc>
      </w:tr>
      <w:tr w:rsidR="00265EB8">
        <w:trPr>
          <w:trHeight w:val="864"/>
          <w:jc w:val="center"/>
        </w:trPr>
        <w:tc>
          <w:tcPr>
            <w:tcW w:w="690"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791" w:type="dxa"/>
            <w:vMerge w:val="restart"/>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sz w:val="24"/>
              </w:rPr>
              <w:t>产出指标</w:t>
            </w:r>
          </w:p>
        </w:tc>
        <w:tc>
          <w:tcPr>
            <w:tcW w:w="1394"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数量指标</w:t>
            </w:r>
          </w:p>
        </w:tc>
        <w:tc>
          <w:tcPr>
            <w:tcW w:w="4005" w:type="dxa"/>
            <w:shd w:val="clear" w:color="auto" w:fill="auto"/>
            <w:vAlign w:val="center"/>
          </w:tcPr>
          <w:p w:rsidR="00265EB8" w:rsidRDefault="006D376A">
            <w:pPr>
              <w:widowControl/>
              <w:spacing w:line="560" w:lineRule="exact"/>
              <w:jc w:val="left"/>
              <w:textAlignment w:val="center"/>
              <w:rPr>
                <w:rFonts w:ascii="宋体" w:eastAsia="宋体" w:hAnsi="宋体" w:cs="宋体"/>
                <w:sz w:val="24"/>
              </w:rPr>
            </w:pPr>
            <w:r>
              <w:rPr>
                <w:rFonts w:ascii="宋体" w:eastAsia="宋体" w:hAnsi="宋体" w:cs="宋体" w:hint="eastAsia"/>
                <w:kern w:val="0"/>
                <w:sz w:val="24"/>
                <w:lang w:bidi="ar"/>
              </w:rPr>
              <w:t>基层应急广播系统建设数量</w:t>
            </w:r>
          </w:p>
        </w:tc>
        <w:tc>
          <w:tcPr>
            <w:tcW w:w="1832"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3个</w:t>
            </w:r>
          </w:p>
        </w:tc>
      </w:tr>
      <w:tr w:rsidR="00265EB8">
        <w:trPr>
          <w:trHeight w:val="864"/>
          <w:jc w:val="center"/>
        </w:trPr>
        <w:tc>
          <w:tcPr>
            <w:tcW w:w="690"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791"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1394" w:type="dxa"/>
            <w:vMerge w:val="restart"/>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质量指标</w:t>
            </w:r>
          </w:p>
        </w:tc>
        <w:tc>
          <w:tcPr>
            <w:tcW w:w="4005" w:type="dxa"/>
            <w:shd w:val="clear" w:color="auto" w:fill="auto"/>
            <w:vAlign w:val="center"/>
          </w:tcPr>
          <w:p w:rsidR="00265EB8" w:rsidRDefault="006D376A">
            <w:pPr>
              <w:widowControl/>
              <w:spacing w:line="560" w:lineRule="exact"/>
              <w:jc w:val="left"/>
              <w:textAlignment w:val="center"/>
              <w:rPr>
                <w:rFonts w:ascii="宋体" w:eastAsia="宋体" w:hAnsi="宋体" w:cs="宋体"/>
                <w:sz w:val="24"/>
              </w:rPr>
            </w:pPr>
            <w:r>
              <w:rPr>
                <w:rFonts w:ascii="宋体" w:eastAsia="宋体" w:hAnsi="宋体" w:cs="宋体" w:hint="eastAsia"/>
                <w:kern w:val="0"/>
                <w:sz w:val="24"/>
                <w:lang w:bidi="ar"/>
              </w:rPr>
              <w:t>应急广播设备质量合格率</w:t>
            </w:r>
          </w:p>
        </w:tc>
        <w:tc>
          <w:tcPr>
            <w:tcW w:w="1832"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≥95%</w:t>
            </w:r>
          </w:p>
        </w:tc>
      </w:tr>
      <w:tr w:rsidR="00265EB8">
        <w:trPr>
          <w:trHeight w:val="864"/>
          <w:jc w:val="center"/>
        </w:trPr>
        <w:tc>
          <w:tcPr>
            <w:tcW w:w="690"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791"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1394"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4005" w:type="dxa"/>
            <w:shd w:val="clear" w:color="auto" w:fill="auto"/>
            <w:vAlign w:val="center"/>
          </w:tcPr>
          <w:p w:rsidR="00265EB8" w:rsidRDefault="006D376A">
            <w:pPr>
              <w:widowControl/>
              <w:spacing w:line="560" w:lineRule="exact"/>
              <w:jc w:val="left"/>
              <w:textAlignment w:val="center"/>
              <w:rPr>
                <w:rFonts w:ascii="宋体" w:eastAsia="宋体" w:hAnsi="宋体" w:cs="宋体"/>
                <w:sz w:val="24"/>
              </w:rPr>
            </w:pPr>
            <w:r>
              <w:rPr>
                <w:rFonts w:ascii="宋体" w:eastAsia="宋体" w:hAnsi="宋体" w:cs="宋体" w:hint="eastAsia"/>
                <w:kern w:val="0"/>
                <w:sz w:val="24"/>
                <w:lang w:bidi="ar"/>
              </w:rPr>
              <w:t>应急广播设备验收合格率</w:t>
            </w:r>
          </w:p>
        </w:tc>
        <w:tc>
          <w:tcPr>
            <w:tcW w:w="1832"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≥95%</w:t>
            </w:r>
          </w:p>
        </w:tc>
      </w:tr>
      <w:tr w:rsidR="00265EB8">
        <w:trPr>
          <w:trHeight w:val="864"/>
          <w:jc w:val="center"/>
        </w:trPr>
        <w:tc>
          <w:tcPr>
            <w:tcW w:w="690"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791"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1394" w:type="dxa"/>
            <w:vMerge w:val="restart"/>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时效指标</w:t>
            </w:r>
          </w:p>
        </w:tc>
        <w:tc>
          <w:tcPr>
            <w:tcW w:w="4005" w:type="dxa"/>
            <w:shd w:val="clear" w:color="auto" w:fill="auto"/>
            <w:vAlign w:val="center"/>
          </w:tcPr>
          <w:p w:rsidR="00265EB8" w:rsidRDefault="006D376A">
            <w:pPr>
              <w:widowControl/>
              <w:spacing w:line="560" w:lineRule="exact"/>
              <w:jc w:val="left"/>
              <w:textAlignment w:val="center"/>
              <w:rPr>
                <w:rFonts w:ascii="宋体" w:eastAsia="宋体" w:hAnsi="宋体" w:cs="宋体"/>
                <w:sz w:val="24"/>
              </w:rPr>
            </w:pPr>
            <w:r>
              <w:rPr>
                <w:rFonts w:ascii="宋体" w:eastAsia="宋体" w:hAnsi="宋体" w:cs="宋体" w:hint="eastAsia"/>
                <w:kern w:val="0"/>
                <w:sz w:val="24"/>
                <w:lang w:bidi="ar"/>
              </w:rPr>
              <w:t>应急广播系统建设任务按计划开工率</w:t>
            </w:r>
          </w:p>
        </w:tc>
        <w:tc>
          <w:tcPr>
            <w:tcW w:w="1832"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≥100%</w:t>
            </w:r>
          </w:p>
        </w:tc>
      </w:tr>
      <w:tr w:rsidR="00265EB8">
        <w:trPr>
          <w:trHeight w:val="864"/>
          <w:jc w:val="center"/>
        </w:trPr>
        <w:tc>
          <w:tcPr>
            <w:tcW w:w="690"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791"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1394"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4005" w:type="dxa"/>
            <w:shd w:val="clear" w:color="auto" w:fill="auto"/>
            <w:vAlign w:val="center"/>
          </w:tcPr>
          <w:p w:rsidR="00265EB8" w:rsidRDefault="006D376A">
            <w:pPr>
              <w:widowControl/>
              <w:spacing w:line="560" w:lineRule="exact"/>
              <w:jc w:val="left"/>
              <w:textAlignment w:val="center"/>
              <w:rPr>
                <w:rFonts w:ascii="宋体" w:eastAsia="宋体" w:hAnsi="宋体" w:cs="宋体"/>
                <w:sz w:val="24"/>
              </w:rPr>
            </w:pPr>
            <w:r>
              <w:rPr>
                <w:rFonts w:ascii="宋体" w:eastAsia="宋体" w:hAnsi="宋体" w:cs="宋体" w:hint="eastAsia"/>
                <w:kern w:val="0"/>
                <w:sz w:val="24"/>
                <w:lang w:bidi="ar"/>
              </w:rPr>
              <w:t>应急广播系统建设任务进度完成率</w:t>
            </w:r>
          </w:p>
        </w:tc>
        <w:tc>
          <w:tcPr>
            <w:tcW w:w="1832"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≥100%</w:t>
            </w:r>
          </w:p>
        </w:tc>
      </w:tr>
      <w:tr w:rsidR="00265EB8">
        <w:trPr>
          <w:trHeight w:val="864"/>
          <w:jc w:val="center"/>
        </w:trPr>
        <w:tc>
          <w:tcPr>
            <w:tcW w:w="690"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791"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1394"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成本指标</w:t>
            </w:r>
          </w:p>
        </w:tc>
        <w:tc>
          <w:tcPr>
            <w:tcW w:w="4005" w:type="dxa"/>
            <w:shd w:val="clear" w:color="auto" w:fill="auto"/>
            <w:vAlign w:val="center"/>
          </w:tcPr>
          <w:p w:rsidR="00265EB8" w:rsidRDefault="006D376A">
            <w:pPr>
              <w:widowControl/>
              <w:spacing w:line="560" w:lineRule="exact"/>
              <w:jc w:val="left"/>
              <w:textAlignment w:val="center"/>
              <w:rPr>
                <w:rFonts w:ascii="宋体" w:eastAsia="宋体" w:hAnsi="宋体" w:cs="宋体"/>
                <w:sz w:val="24"/>
              </w:rPr>
            </w:pPr>
            <w:r>
              <w:rPr>
                <w:rFonts w:ascii="宋体" w:eastAsia="宋体" w:hAnsi="宋体" w:cs="宋体" w:hint="eastAsia"/>
                <w:kern w:val="0"/>
                <w:sz w:val="24"/>
                <w:lang w:bidi="ar"/>
              </w:rPr>
              <w:t>项目预算控制率</w:t>
            </w:r>
          </w:p>
        </w:tc>
        <w:tc>
          <w:tcPr>
            <w:tcW w:w="1832"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≤5%</w:t>
            </w:r>
          </w:p>
        </w:tc>
      </w:tr>
      <w:tr w:rsidR="00265EB8">
        <w:trPr>
          <w:trHeight w:val="864"/>
          <w:jc w:val="center"/>
        </w:trPr>
        <w:tc>
          <w:tcPr>
            <w:tcW w:w="690"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791" w:type="dxa"/>
            <w:vMerge w:val="restart"/>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sz w:val="24"/>
              </w:rPr>
              <w:t>效益指标</w:t>
            </w:r>
          </w:p>
        </w:tc>
        <w:tc>
          <w:tcPr>
            <w:tcW w:w="1394"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社会效益</w:t>
            </w:r>
            <w:r>
              <w:rPr>
                <w:rFonts w:ascii="宋体" w:eastAsia="宋体" w:hAnsi="宋体" w:cs="宋体" w:hint="eastAsia"/>
                <w:kern w:val="0"/>
                <w:sz w:val="24"/>
                <w:lang w:bidi="ar"/>
              </w:rPr>
              <w:br/>
              <w:t>指标</w:t>
            </w:r>
          </w:p>
        </w:tc>
        <w:tc>
          <w:tcPr>
            <w:tcW w:w="4005" w:type="dxa"/>
            <w:shd w:val="clear" w:color="auto" w:fill="auto"/>
            <w:vAlign w:val="center"/>
          </w:tcPr>
          <w:p w:rsidR="00265EB8" w:rsidRDefault="006D376A">
            <w:pPr>
              <w:widowControl/>
              <w:spacing w:line="560" w:lineRule="exact"/>
              <w:jc w:val="left"/>
              <w:textAlignment w:val="center"/>
              <w:rPr>
                <w:rFonts w:ascii="宋体" w:eastAsia="宋体" w:hAnsi="宋体" w:cs="宋体"/>
                <w:sz w:val="24"/>
              </w:rPr>
            </w:pPr>
            <w:r>
              <w:rPr>
                <w:rFonts w:ascii="宋体" w:eastAsia="宋体" w:hAnsi="宋体" w:cs="宋体" w:hint="eastAsia"/>
                <w:kern w:val="0"/>
                <w:sz w:val="24"/>
                <w:lang w:bidi="ar"/>
              </w:rPr>
              <w:t>基层应急广播服务能力</w:t>
            </w:r>
          </w:p>
        </w:tc>
        <w:tc>
          <w:tcPr>
            <w:tcW w:w="1832"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明显提高</w:t>
            </w:r>
          </w:p>
        </w:tc>
      </w:tr>
      <w:tr w:rsidR="00265EB8">
        <w:trPr>
          <w:trHeight w:val="864"/>
          <w:jc w:val="center"/>
        </w:trPr>
        <w:tc>
          <w:tcPr>
            <w:tcW w:w="690"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791"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1394"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生态效益</w:t>
            </w:r>
            <w:r>
              <w:rPr>
                <w:rFonts w:ascii="宋体" w:eastAsia="宋体" w:hAnsi="宋体" w:cs="宋体" w:hint="eastAsia"/>
                <w:kern w:val="0"/>
                <w:sz w:val="24"/>
                <w:lang w:bidi="ar"/>
              </w:rPr>
              <w:br/>
              <w:t>指标</w:t>
            </w:r>
          </w:p>
        </w:tc>
        <w:tc>
          <w:tcPr>
            <w:tcW w:w="4005" w:type="dxa"/>
            <w:shd w:val="clear" w:color="auto" w:fill="auto"/>
            <w:vAlign w:val="center"/>
          </w:tcPr>
          <w:p w:rsidR="00265EB8" w:rsidRDefault="006D376A">
            <w:pPr>
              <w:widowControl/>
              <w:spacing w:line="560" w:lineRule="exact"/>
              <w:jc w:val="left"/>
              <w:textAlignment w:val="center"/>
              <w:rPr>
                <w:rFonts w:ascii="宋体" w:eastAsia="宋体" w:hAnsi="宋体" w:cs="宋体"/>
                <w:sz w:val="24"/>
              </w:rPr>
            </w:pPr>
            <w:r>
              <w:rPr>
                <w:rFonts w:ascii="宋体" w:eastAsia="宋体" w:hAnsi="宋体" w:cs="宋体" w:hint="eastAsia"/>
                <w:kern w:val="0"/>
                <w:sz w:val="24"/>
                <w:lang w:bidi="ar"/>
              </w:rPr>
              <w:t>环境友好无污染</w:t>
            </w:r>
          </w:p>
        </w:tc>
        <w:tc>
          <w:tcPr>
            <w:tcW w:w="1832"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良好</w:t>
            </w:r>
          </w:p>
        </w:tc>
      </w:tr>
      <w:tr w:rsidR="00265EB8">
        <w:trPr>
          <w:trHeight w:val="864"/>
          <w:jc w:val="center"/>
        </w:trPr>
        <w:tc>
          <w:tcPr>
            <w:tcW w:w="690"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791"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1394"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可持续影响指标</w:t>
            </w:r>
          </w:p>
        </w:tc>
        <w:tc>
          <w:tcPr>
            <w:tcW w:w="4005" w:type="dxa"/>
            <w:shd w:val="clear" w:color="auto" w:fill="auto"/>
            <w:vAlign w:val="center"/>
          </w:tcPr>
          <w:p w:rsidR="00265EB8" w:rsidRDefault="006D376A">
            <w:pPr>
              <w:widowControl/>
              <w:spacing w:line="560" w:lineRule="exact"/>
              <w:jc w:val="left"/>
              <w:textAlignment w:val="center"/>
              <w:rPr>
                <w:rFonts w:ascii="宋体" w:eastAsia="宋体" w:hAnsi="宋体" w:cs="宋体"/>
                <w:sz w:val="24"/>
              </w:rPr>
            </w:pPr>
            <w:r>
              <w:rPr>
                <w:rFonts w:ascii="宋体" w:eastAsia="宋体" w:hAnsi="宋体" w:cs="宋体" w:hint="eastAsia"/>
                <w:kern w:val="0"/>
                <w:sz w:val="24"/>
                <w:lang w:bidi="ar"/>
              </w:rPr>
              <w:t>应急广播服务可持续性</w:t>
            </w:r>
          </w:p>
        </w:tc>
        <w:tc>
          <w:tcPr>
            <w:tcW w:w="1832"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长期</w:t>
            </w:r>
          </w:p>
        </w:tc>
      </w:tr>
      <w:tr w:rsidR="00265EB8">
        <w:trPr>
          <w:trHeight w:val="864"/>
          <w:jc w:val="center"/>
        </w:trPr>
        <w:tc>
          <w:tcPr>
            <w:tcW w:w="690" w:type="dxa"/>
            <w:vMerge/>
            <w:shd w:val="clear" w:color="auto" w:fill="auto"/>
            <w:vAlign w:val="center"/>
          </w:tcPr>
          <w:p w:rsidR="00265EB8" w:rsidRDefault="00265EB8">
            <w:pPr>
              <w:spacing w:line="560" w:lineRule="exact"/>
              <w:jc w:val="center"/>
              <w:rPr>
                <w:rFonts w:ascii="宋体" w:eastAsia="宋体" w:hAnsi="宋体" w:cs="宋体"/>
                <w:sz w:val="24"/>
              </w:rPr>
            </w:pPr>
          </w:p>
        </w:tc>
        <w:tc>
          <w:tcPr>
            <w:tcW w:w="791"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满意度指标</w:t>
            </w:r>
          </w:p>
        </w:tc>
        <w:tc>
          <w:tcPr>
            <w:tcW w:w="1394"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满意度指标</w:t>
            </w:r>
          </w:p>
        </w:tc>
        <w:tc>
          <w:tcPr>
            <w:tcW w:w="4005" w:type="dxa"/>
            <w:shd w:val="clear" w:color="auto" w:fill="auto"/>
            <w:vAlign w:val="center"/>
          </w:tcPr>
          <w:p w:rsidR="00265EB8" w:rsidRDefault="006D376A">
            <w:pPr>
              <w:widowControl/>
              <w:spacing w:line="560" w:lineRule="exact"/>
              <w:jc w:val="left"/>
              <w:textAlignment w:val="center"/>
              <w:rPr>
                <w:rFonts w:ascii="宋体" w:eastAsia="宋体" w:hAnsi="宋体" w:cs="宋体"/>
                <w:sz w:val="24"/>
              </w:rPr>
            </w:pPr>
            <w:r>
              <w:rPr>
                <w:rFonts w:ascii="宋体" w:eastAsia="宋体" w:hAnsi="宋体" w:cs="宋体" w:hint="eastAsia"/>
                <w:kern w:val="0"/>
                <w:sz w:val="24"/>
                <w:lang w:bidi="ar"/>
              </w:rPr>
              <w:t>群众对广播电视基本公共服务满意度</w:t>
            </w:r>
          </w:p>
        </w:tc>
        <w:tc>
          <w:tcPr>
            <w:tcW w:w="1832" w:type="dxa"/>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≥95%</w:t>
            </w:r>
          </w:p>
        </w:tc>
      </w:tr>
    </w:tbl>
    <w:p w:rsidR="00265EB8" w:rsidRDefault="00265EB8">
      <w:pPr>
        <w:spacing w:line="560" w:lineRule="exact"/>
        <w:jc w:val="center"/>
      </w:pPr>
    </w:p>
    <w:p w:rsidR="008129FB" w:rsidRDefault="008129FB">
      <w:pPr>
        <w:spacing w:line="560" w:lineRule="exact"/>
        <w:jc w:val="center"/>
        <w:outlineLvl w:val="0"/>
        <w:rPr>
          <w:rFonts w:ascii="仿宋_GB2312" w:hAnsi="宋体" w:cs="宋体"/>
          <w:b/>
          <w:spacing w:val="-6"/>
          <w:sz w:val="32"/>
          <w:szCs w:val="32"/>
        </w:rPr>
      </w:pPr>
    </w:p>
    <w:p w:rsidR="00265EB8" w:rsidRDefault="006D376A">
      <w:pPr>
        <w:spacing w:line="560" w:lineRule="exact"/>
        <w:jc w:val="center"/>
        <w:outlineLvl w:val="0"/>
        <w:rPr>
          <w:rFonts w:ascii="仿宋_GB2312" w:hAnsi="宋体" w:cs="宋体"/>
          <w:b/>
          <w:spacing w:val="-6"/>
          <w:sz w:val="32"/>
          <w:szCs w:val="32"/>
        </w:rPr>
      </w:pPr>
      <w:r>
        <w:rPr>
          <w:rFonts w:ascii="仿宋_GB2312" w:hAnsi="宋体" w:cs="宋体" w:hint="eastAsia"/>
          <w:b/>
          <w:spacing w:val="-6"/>
          <w:sz w:val="32"/>
          <w:szCs w:val="32"/>
        </w:rPr>
        <w:lastRenderedPageBreak/>
        <w:t>民族地区脱贫县有线高清交互数字电视机顶</w:t>
      </w:r>
      <w:proofErr w:type="gramStart"/>
      <w:r>
        <w:rPr>
          <w:rFonts w:ascii="仿宋_GB2312" w:hAnsi="宋体" w:cs="宋体" w:hint="eastAsia"/>
          <w:b/>
          <w:spacing w:val="-6"/>
          <w:sz w:val="32"/>
          <w:szCs w:val="32"/>
        </w:rPr>
        <w:t>盒推广</w:t>
      </w:r>
      <w:proofErr w:type="gramEnd"/>
      <w:r>
        <w:rPr>
          <w:rFonts w:ascii="仿宋_GB2312" w:hAnsi="宋体" w:cs="宋体" w:hint="eastAsia"/>
          <w:b/>
          <w:spacing w:val="-6"/>
          <w:sz w:val="32"/>
          <w:szCs w:val="32"/>
        </w:rPr>
        <w:t>项目绩效目标表</w:t>
      </w:r>
    </w:p>
    <w:tbl>
      <w:tblPr>
        <w:tblW w:w="8978" w:type="dxa"/>
        <w:jc w:val="center"/>
        <w:tblLook w:val="04A0" w:firstRow="1" w:lastRow="0" w:firstColumn="1" w:lastColumn="0" w:noHBand="0" w:noVBand="1"/>
      </w:tblPr>
      <w:tblGrid>
        <w:gridCol w:w="725"/>
        <w:gridCol w:w="1017"/>
        <w:gridCol w:w="1243"/>
        <w:gridCol w:w="4843"/>
        <w:gridCol w:w="1150"/>
      </w:tblGrid>
      <w:tr w:rsidR="00265EB8">
        <w:trPr>
          <w:trHeight w:val="660"/>
          <w:jc w:val="center"/>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绩</w:t>
            </w:r>
            <w:r>
              <w:rPr>
                <w:rFonts w:ascii="宋体" w:eastAsia="宋体" w:hAnsi="宋体" w:cs="宋体" w:hint="eastAsia"/>
                <w:kern w:val="0"/>
                <w:sz w:val="22"/>
                <w:szCs w:val="22"/>
                <w:lang w:bidi="ar"/>
              </w:rPr>
              <w:br/>
              <w:t>效</w:t>
            </w:r>
            <w:r>
              <w:rPr>
                <w:rFonts w:ascii="宋体" w:eastAsia="宋体" w:hAnsi="宋体" w:cs="宋体" w:hint="eastAsia"/>
                <w:kern w:val="0"/>
                <w:sz w:val="22"/>
                <w:szCs w:val="22"/>
                <w:lang w:bidi="ar"/>
              </w:rPr>
              <w:br/>
              <w:t>指</w:t>
            </w:r>
            <w:r>
              <w:rPr>
                <w:rFonts w:ascii="宋体" w:eastAsia="宋体" w:hAnsi="宋体" w:cs="宋体" w:hint="eastAsia"/>
                <w:kern w:val="0"/>
                <w:sz w:val="22"/>
                <w:szCs w:val="22"/>
                <w:lang w:bidi="ar"/>
              </w:rPr>
              <w:br/>
              <w:t>标</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一级</w:t>
            </w:r>
            <w:r>
              <w:rPr>
                <w:rFonts w:ascii="宋体" w:eastAsia="宋体" w:hAnsi="宋体" w:cs="宋体" w:hint="eastAsia"/>
                <w:kern w:val="0"/>
                <w:sz w:val="22"/>
                <w:szCs w:val="22"/>
                <w:lang w:bidi="ar"/>
              </w:rPr>
              <w:br/>
              <w:t>指标</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二级指标</w:t>
            </w:r>
          </w:p>
        </w:tc>
        <w:tc>
          <w:tcPr>
            <w:tcW w:w="4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三级指标</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指标值</w:t>
            </w:r>
          </w:p>
        </w:tc>
      </w:tr>
      <w:tr w:rsidR="00265EB8">
        <w:trPr>
          <w:trHeight w:val="600"/>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产出指标</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数量指标</w:t>
            </w:r>
          </w:p>
        </w:tc>
        <w:tc>
          <w:tcPr>
            <w:tcW w:w="4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2022年任务户数</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80000户</w:t>
            </w:r>
          </w:p>
        </w:tc>
      </w:tr>
      <w:tr w:rsidR="00265EB8">
        <w:trPr>
          <w:trHeight w:val="600"/>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4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涉及县市</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38个</w:t>
            </w:r>
          </w:p>
        </w:tc>
      </w:tr>
      <w:tr w:rsidR="00265EB8">
        <w:trPr>
          <w:trHeight w:val="600"/>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质量指标</w:t>
            </w:r>
          </w:p>
        </w:tc>
        <w:tc>
          <w:tcPr>
            <w:tcW w:w="4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机顶盒安装使用覆盖率</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100%</w:t>
            </w:r>
          </w:p>
        </w:tc>
      </w:tr>
      <w:tr w:rsidR="00265EB8">
        <w:trPr>
          <w:trHeight w:val="600"/>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4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机顶盒设备验收合格率</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100%</w:t>
            </w:r>
          </w:p>
        </w:tc>
      </w:tr>
      <w:tr w:rsidR="00265EB8">
        <w:trPr>
          <w:trHeight w:val="600"/>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时效指标</w:t>
            </w:r>
          </w:p>
        </w:tc>
        <w:tc>
          <w:tcPr>
            <w:tcW w:w="4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项目按计划完成率</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≥97%</w:t>
            </w:r>
          </w:p>
        </w:tc>
      </w:tr>
      <w:tr w:rsidR="00265EB8">
        <w:trPr>
          <w:trHeight w:val="600"/>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效</w:t>
            </w:r>
            <w:r>
              <w:rPr>
                <w:rFonts w:ascii="宋体" w:eastAsia="宋体" w:hAnsi="宋体" w:cs="宋体" w:hint="eastAsia"/>
                <w:kern w:val="0"/>
                <w:sz w:val="22"/>
                <w:szCs w:val="22"/>
                <w:lang w:bidi="ar"/>
              </w:rPr>
              <w:br/>
              <w:t>益</w:t>
            </w:r>
            <w:r>
              <w:rPr>
                <w:rFonts w:ascii="宋体" w:eastAsia="宋体" w:hAnsi="宋体" w:cs="宋体" w:hint="eastAsia"/>
                <w:kern w:val="0"/>
                <w:sz w:val="22"/>
                <w:szCs w:val="22"/>
                <w:lang w:bidi="ar"/>
              </w:rPr>
              <w:br/>
              <w:t>指</w:t>
            </w:r>
            <w:r>
              <w:rPr>
                <w:rFonts w:ascii="宋体" w:eastAsia="宋体" w:hAnsi="宋体" w:cs="宋体" w:hint="eastAsia"/>
                <w:kern w:val="0"/>
                <w:sz w:val="22"/>
                <w:szCs w:val="22"/>
                <w:lang w:bidi="ar"/>
              </w:rPr>
              <w:br/>
              <w:t>标</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社会效益指标</w:t>
            </w:r>
          </w:p>
        </w:tc>
        <w:tc>
          <w:tcPr>
            <w:tcW w:w="4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正常运转率</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≥97%</w:t>
            </w:r>
          </w:p>
        </w:tc>
      </w:tr>
      <w:tr w:rsidR="00265EB8">
        <w:trPr>
          <w:trHeight w:val="600"/>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4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提升基本公共文化服务水平</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有效提升</w:t>
            </w:r>
          </w:p>
        </w:tc>
      </w:tr>
      <w:tr w:rsidR="00265EB8">
        <w:trPr>
          <w:trHeight w:val="756"/>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可持续影响指标</w:t>
            </w:r>
          </w:p>
        </w:tc>
        <w:tc>
          <w:tcPr>
            <w:tcW w:w="4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促进有线电视用户享受文化服务水平提升</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4"/>
              </w:rPr>
            </w:pPr>
            <w:r>
              <w:rPr>
                <w:rFonts w:ascii="宋体" w:eastAsia="宋体" w:hAnsi="宋体" w:cs="宋体" w:hint="eastAsia"/>
                <w:kern w:val="0"/>
                <w:sz w:val="24"/>
                <w:lang w:bidi="ar"/>
              </w:rPr>
              <w:t>有效提升</w:t>
            </w:r>
          </w:p>
        </w:tc>
      </w:tr>
      <w:tr w:rsidR="00265EB8">
        <w:trPr>
          <w:trHeight w:val="756"/>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265EB8">
            <w:pPr>
              <w:spacing w:line="560" w:lineRule="exact"/>
              <w:jc w:val="center"/>
              <w:rPr>
                <w:rFonts w:ascii="宋体" w:eastAsia="宋体" w:hAnsi="宋体" w:cs="宋体"/>
                <w:sz w:val="22"/>
                <w:szCs w:val="22"/>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满意度指标</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服务对象</w:t>
            </w:r>
            <w:r>
              <w:rPr>
                <w:rFonts w:ascii="宋体" w:eastAsia="宋体" w:hAnsi="宋体" w:cs="宋体" w:hint="eastAsia"/>
                <w:kern w:val="0"/>
                <w:sz w:val="22"/>
                <w:szCs w:val="22"/>
                <w:lang w:bidi="ar"/>
              </w:rPr>
              <w:br/>
              <w:t>满意度指标</w:t>
            </w:r>
          </w:p>
        </w:tc>
        <w:tc>
          <w:tcPr>
            <w:tcW w:w="4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受益群体满意度</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B8" w:rsidRDefault="006D376A">
            <w:pPr>
              <w:widowControl/>
              <w:spacing w:line="560" w:lineRule="exact"/>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≥90%</w:t>
            </w:r>
          </w:p>
        </w:tc>
      </w:tr>
    </w:tbl>
    <w:p w:rsidR="00265EB8" w:rsidRDefault="006D376A">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二、绩效情况分析</w:t>
      </w:r>
    </w:p>
    <w:p w:rsidR="00265EB8" w:rsidRDefault="006D376A" w:rsidP="00BD4A23">
      <w:pPr>
        <w:spacing w:line="560" w:lineRule="exact"/>
        <w:ind w:firstLineChars="200" w:firstLine="618"/>
        <w:outlineLvl w:val="0"/>
        <w:rPr>
          <w:rFonts w:ascii="仿宋_GB2312" w:hAnsi="仿宋" w:cs="楷体_GB2312"/>
          <w:b/>
          <w:bCs/>
          <w:spacing w:val="-6"/>
          <w:sz w:val="32"/>
          <w:szCs w:val="32"/>
        </w:rPr>
      </w:pPr>
      <w:r>
        <w:rPr>
          <w:rFonts w:ascii="楷体_GB2312" w:eastAsia="楷体_GB2312" w:hAnsi="仿宋" w:hint="eastAsia"/>
          <w:b/>
          <w:spacing w:val="-6"/>
          <w:sz w:val="32"/>
          <w:szCs w:val="32"/>
        </w:rPr>
        <w:t>（一）资金投入情况分析</w:t>
      </w:r>
    </w:p>
    <w:p w:rsidR="00265EB8" w:rsidRDefault="006D376A">
      <w:pPr>
        <w:spacing w:line="560" w:lineRule="exact"/>
        <w:ind w:firstLineChars="200" w:firstLine="616"/>
        <w:rPr>
          <w:rFonts w:hAnsi="宋体" w:cs="宋体"/>
          <w:b/>
          <w:bCs/>
          <w:spacing w:val="-6"/>
        </w:rPr>
      </w:pPr>
      <w:r>
        <w:rPr>
          <w:rFonts w:ascii="仿宋_GB2312" w:hAnsi="宋体" w:cs="宋体" w:hint="eastAsia"/>
          <w:spacing w:val="-6"/>
          <w:sz w:val="32"/>
          <w:szCs w:val="32"/>
        </w:rPr>
        <w:t>1、项目资金到位情况分析</w:t>
      </w:r>
    </w:p>
    <w:p w:rsidR="00265EB8" w:rsidRDefault="006D376A">
      <w:pPr>
        <w:widowControl/>
        <w:spacing w:line="560" w:lineRule="exact"/>
        <w:ind w:firstLineChars="200" w:firstLine="608"/>
        <w:rPr>
          <w:rFonts w:ascii="仿宋_GB2312" w:hAnsi="宋体" w:cs="宋体"/>
          <w:spacing w:val="-6"/>
          <w:sz w:val="32"/>
          <w:szCs w:val="32"/>
        </w:rPr>
      </w:pPr>
      <w:r>
        <w:rPr>
          <w:rFonts w:ascii="仿宋_GB2312" w:hAnsi="仿宋" w:cs="仿宋" w:hint="eastAsia"/>
          <w:spacing w:val="-8"/>
          <w:sz w:val="32"/>
          <w:szCs w:val="32"/>
        </w:rPr>
        <w:t>根据《关于提前下达2022年中央补助地方公共文化服务体系建设（重点项目）补助资金预算的通知》（</w:t>
      </w:r>
      <w:proofErr w:type="gramStart"/>
      <w:r>
        <w:rPr>
          <w:rFonts w:ascii="仿宋_GB2312" w:hAnsi="仿宋" w:cs="仿宋" w:hint="eastAsia"/>
          <w:spacing w:val="-8"/>
          <w:sz w:val="32"/>
          <w:szCs w:val="32"/>
        </w:rPr>
        <w:t>新财教</w:t>
      </w:r>
      <w:proofErr w:type="gramEnd"/>
      <w:r>
        <w:rPr>
          <w:rFonts w:ascii="仿宋_GB2312" w:hAnsi="仿宋" w:cs="仿宋" w:hint="eastAsia"/>
          <w:spacing w:val="-8"/>
          <w:sz w:val="32"/>
          <w:szCs w:val="32"/>
        </w:rPr>
        <w:t>[2021]232号）</w:t>
      </w:r>
      <w:r>
        <w:rPr>
          <w:rFonts w:ascii="仿宋_GB2312" w:hAnsi="仿宋" w:hint="eastAsia"/>
          <w:spacing w:val="-8"/>
          <w:sz w:val="32"/>
          <w:szCs w:val="32"/>
        </w:rPr>
        <w:t>，</w:t>
      </w:r>
      <w:r>
        <w:rPr>
          <w:rFonts w:ascii="仿宋_GB2312" w:hAnsi="宋体" w:cs="宋体" w:hint="eastAsia"/>
          <w:spacing w:val="-6"/>
          <w:sz w:val="32"/>
          <w:szCs w:val="32"/>
        </w:rPr>
        <w:t>2022年度共计拨付</w:t>
      </w:r>
      <w:r>
        <w:rPr>
          <w:rFonts w:ascii="仿宋_GB2312" w:hAnsi="仿宋" w:cs="仿宋" w:hint="eastAsia"/>
          <w:spacing w:val="-6"/>
          <w:sz w:val="32"/>
          <w:szCs w:val="32"/>
        </w:rPr>
        <w:t>中央支持地方公共文化服务体系建设广播电视重点项目补助资金7022万元，其中：中央广播节目无线覆盖工程（模拟）运行维护费452万元、中央广播电视节</w:t>
      </w:r>
      <w:r>
        <w:rPr>
          <w:rFonts w:ascii="仿宋_GB2312" w:hAnsi="仿宋" w:cs="仿宋" w:hint="eastAsia"/>
          <w:spacing w:val="-6"/>
          <w:sz w:val="32"/>
          <w:szCs w:val="32"/>
        </w:rPr>
        <w:lastRenderedPageBreak/>
        <w:t>目无线覆盖工程（数字）运行维护费4394万元、老少边及欠发达地区县级应急广播体系建设项目1376万元、民族地区脱贫县有线高清交互数字电视机顶</w:t>
      </w:r>
      <w:proofErr w:type="gramStart"/>
      <w:r>
        <w:rPr>
          <w:rFonts w:ascii="仿宋_GB2312" w:hAnsi="仿宋" w:cs="仿宋" w:hint="eastAsia"/>
          <w:spacing w:val="-6"/>
          <w:sz w:val="32"/>
          <w:szCs w:val="32"/>
        </w:rPr>
        <w:t>盒推广</w:t>
      </w:r>
      <w:proofErr w:type="gramEnd"/>
      <w:r>
        <w:rPr>
          <w:rFonts w:ascii="仿宋_GB2312" w:hAnsi="仿宋" w:cs="仿宋" w:hint="eastAsia"/>
          <w:spacing w:val="-6"/>
          <w:sz w:val="32"/>
          <w:szCs w:val="32"/>
        </w:rPr>
        <w:t>项目800万元，</w:t>
      </w:r>
      <w:r>
        <w:rPr>
          <w:rFonts w:ascii="仿宋" w:eastAsia="仿宋" w:hAnsi="仿宋" w:cs="宋体" w:hint="eastAsia"/>
          <w:spacing w:val="-6"/>
          <w:kern w:val="0"/>
          <w:sz w:val="32"/>
          <w:szCs w:val="32"/>
        </w:rPr>
        <w:t>资金到位率100%。</w:t>
      </w:r>
    </w:p>
    <w:p w:rsidR="00265EB8" w:rsidRDefault="006D376A">
      <w:pPr>
        <w:spacing w:line="560" w:lineRule="exact"/>
        <w:ind w:firstLineChars="200" w:firstLine="616"/>
        <w:rPr>
          <w:rFonts w:ascii="仿宋_GB2312" w:hAnsi="宋体" w:cs="宋体"/>
          <w:spacing w:val="-6"/>
          <w:sz w:val="32"/>
          <w:szCs w:val="32"/>
        </w:rPr>
      </w:pPr>
      <w:r>
        <w:rPr>
          <w:rFonts w:ascii="仿宋_GB2312" w:hAnsi="宋体" w:cs="宋体" w:hint="eastAsia"/>
          <w:spacing w:val="-6"/>
          <w:sz w:val="32"/>
          <w:szCs w:val="32"/>
        </w:rPr>
        <w:t>2、项目资金使用情况分析</w:t>
      </w:r>
    </w:p>
    <w:p w:rsidR="005D65B1" w:rsidRDefault="005D65B1" w:rsidP="005D65B1">
      <w:pPr>
        <w:spacing w:line="560" w:lineRule="exact"/>
        <w:ind w:firstLineChars="200" w:firstLine="616"/>
        <w:rPr>
          <w:rFonts w:ascii="仿宋_GB2312" w:hAnsi="宋体" w:cs="宋体" w:hint="eastAsia"/>
          <w:spacing w:val="-6"/>
          <w:sz w:val="32"/>
          <w:szCs w:val="32"/>
        </w:rPr>
      </w:pPr>
      <w:r w:rsidRPr="005D65B1">
        <w:rPr>
          <w:rFonts w:ascii="仿宋_GB2312" w:hAnsi="宋体" w:cs="宋体" w:hint="eastAsia"/>
          <w:spacing w:val="-6"/>
          <w:sz w:val="32"/>
          <w:szCs w:val="32"/>
        </w:rPr>
        <w:t>中央支持地方公共文化服务体系建设广播电视重点项目补助资金</w:t>
      </w:r>
      <w:r>
        <w:rPr>
          <w:rFonts w:ascii="仿宋_GB2312" w:hAnsi="宋体" w:cs="宋体" w:hint="eastAsia"/>
          <w:spacing w:val="-6"/>
          <w:sz w:val="32"/>
          <w:szCs w:val="32"/>
        </w:rPr>
        <w:t>7022万元，执行5515.59万元，执行率78.55%。具体如下：</w:t>
      </w:r>
      <w:bookmarkStart w:id="0" w:name="_GoBack"/>
      <w:bookmarkEnd w:id="0"/>
    </w:p>
    <w:p w:rsidR="00265EB8" w:rsidRDefault="006D376A">
      <w:pPr>
        <w:spacing w:line="560" w:lineRule="exact"/>
        <w:ind w:firstLineChars="200" w:firstLine="616"/>
        <w:rPr>
          <w:rFonts w:ascii="仿宋_GB2312" w:hAnsi="宋体" w:cs="宋体"/>
          <w:spacing w:val="-6"/>
          <w:sz w:val="32"/>
          <w:szCs w:val="32"/>
        </w:rPr>
      </w:pPr>
      <w:r>
        <w:rPr>
          <w:rFonts w:ascii="仿宋_GB2312" w:hAnsi="宋体" w:cs="宋体" w:hint="eastAsia"/>
          <w:spacing w:val="-6"/>
          <w:sz w:val="32"/>
          <w:szCs w:val="32"/>
        </w:rPr>
        <w:t>（1）中央广播电视节目无线覆盖工程（模拟/数字信号覆盖）运行维护费,一部分预算资金已通过财政转移支付下达至全疆地县广播电视部门，共计资金4633.86万元；一部分</w:t>
      </w:r>
      <w:proofErr w:type="gramStart"/>
      <w:r>
        <w:rPr>
          <w:rFonts w:ascii="仿宋_GB2312" w:hAnsi="宋体" w:cs="宋体" w:hint="eastAsia"/>
          <w:spacing w:val="-6"/>
          <w:sz w:val="32"/>
          <w:szCs w:val="32"/>
        </w:rPr>
        <w:t>下达局节传中心</w:t>
      </w:r>
      <w:proofErr w:type="gramEnd"/>
      <w:r>
        <w:rPr>
          <w:rFonts w:ascii="仿宋_GB2312" w:hAnsi="宋体" w:cs="宋体" w:hint="eastAsia"/>
          <w:spacing w:val="-6"/>
          <w:sz w:val="32"/>
          <w:szCs w:val="32"/>
        </w:rPr>
        <w:t>所属台站，共计资金212.14万元。</w:t>
      </w:r>
      <w:r>
        <w:rPr>
          <w:rFonts w:ascii="仿宋_GB2312" w:hAnsi="仿宋" w:cs="仿宋" w:hint="eastAsia"/>
          <w:spacing w:val="-6"/>
          <w:sz w:val="32"/>
          <w:szCs w:val="32"/>
        </w:rPr>
        <w:t>截止2023年3月底，2022年度用于</w:t>
      </w:r>
      <w:r>
        <w:rPr>
          <w:rFonts w:ascii="仿宋_GB2312" w:hAnsi="宋体" w:cs="宋体" w:hint="eastAsia"/>
          <w:spacing w:val="-6"/>
          <w:sz w:val="32"/>
          <w:szCs w:val="32"/>
        </w:rPr>
        <w:t>中央广播电视节目无线覆盖工程（模拟/数字信号覆盖）运行维护资金</w:t>
      </w:r>
      <w:r>
        <w:rPr>
          <w:rFonts w:ascii="仿宋_GB2312" w:hAnsi="仿宋" w:cs="仿宋" w:hint="eastAsia"/>
          <w:spacing w:val="-6"/>
          <w:sz w:val="32"/>
          <w:szCs w:val="32"/>
        </w:rPr>
        <w:t>总计4846万元，共计执行资金4672.19万元，</w:t>
      </w:r>
      <w:r>
        <w:rPr>
          <w:rFonts w:ascii="仿宋_GB2312" w:hAnsi="宋体" w:cs="宋体" w:hint="eastAsia"/>
          <w:spacing w:val="-6"/>
          <w:sz w:val="32"/>
          <w:szCs w:val="32"/>
        </w:rPr>
        <w:t>执行率96.4%。</w:t>
      </w:r>
    </w:p>
    <w:p w:rsidR="00265EB8" w:rsidRDefault="006D376A">
      <w:pPr>
        <w:spacing w:line="560" w:lineRule="exact"/>
        <w:ind w:firstLineChars="200" w:firstLine="616"/>
        <w:rPr>
          <w:rFonts w:ascii="仿宋_GB2312" w:hAnsi="宋体" w:cs="宋体"/>
          <w:spacing w:val="-6"/>
          <w:sz w:val="32"/>
          <w:szCs w:val="32"/>
        </w:rPr>
      </w:pPr>
      <w:r>
        <w:rPr>
          <w:rFonts w:ascii="仿宋_GB2312" w:hAnsi="宋体" w:cs="宋体" w:hint="eastAsia"/>
          <w:spacing w:val="-6"/>
          <w:sz w:val="32"/>
          <w:szCs w:val="32"/>
        </w:rPr>
        <w:t>（2）截止2023年3月底，</w:t>
      </w:r>
      <w:r>
        <w:rPr>
          <w:rFonts w:ascii="仿宋_GB2312" w:hAnsi="宋体" w:cs="宋体" w:hint="eastAsia"/>
          <w:sz w:val="32"/>
          <w:szCs w:val="32"/>
        </w:rPr>
        <w:t>20</w:t>
      </w:r>
      <w:r>
        <w:rPr>
          <w:rFonts w:ascii="仿宋_GB2312" w:hAnsi="宋体" w:cs="宋体"/>
          <w:sz w:val="32"/>
          <w:szCs w:val="32"/>
        </w:rPr>
        <w:t>2</w:t>
      </w:r>
      <w:r>
        <w:rPr>
          <w:rFonts w:ascii="仿宋_GB2312" w:hAnsi="宋体" w:cs="宋体" w:hint="eastAsia"/>
          <w:sz w:val="32"/>
          <w:szCs w:val="32"/>
        </w:rPr>
        <w:t>2年度</w:t>
      </w:r>
      <w:r>
        <w:rPr>
          <w:rFonts w:ascii="仿宋_GB2312" w:hint="eastAsia"/>
          <w:sz w:val="32"/>
          <w:szCs w:val="32"/>
        </w:rPr>
        <w:t>老少边及欠发达地区县级应急广播体系建设项目专项资金</w:t>
      </w:r>
      <w:r>
        <w:rPr>
          <w:rFonts w:ascii="仿宋_GB2312" w:hAnsi="仿宋"/>
          <w:sz w:val="32"/>
          <w:szCs w:val="32"/>
        </w:rPr>
        <w:t>已执行</w:t>
      </w:r>
      <w:r>
        <w:rPr>
          <w:rFonts w:ascii="仿宋_GB2312" w:hint="eastAsia"/>
          <w:sz w:val="32"/>
          <w:szCs w:val="32"/>
        </w:rPr>
        <w:t>43.4</w:t>
      </w:r>
      <w:r>
        <w:rPr>
          <w:rFonts w:ascii="仿宋_GB2312" w:hAnsi="仿宋"/>
          <w:sz w:val="32"/>
          <w:szCs w:val="32"/>
        </w:rPr>
        <w:t>万元</w:t>
      </w:r>
      <w:r>
        <w:rPr>
          <w:rFonts w:ascii="仿宋_GB2312" w:hAnsi="仿宋" w:hint="eastAsia"/>
          <w:sz w:val="32"/>
          <w:szCs w:val="32"/>
        </w:rPr>
        <w:t>，</w:t>
      </w:r>
      <w:r>
        <w:rPr>
          <w:rFonts w:ascii="仿宋_GB2312" w:hint="eastAsia"/>
          <w:sz w:val="32"/>
          <w:szCs w:val="32"/>
        </w:rPr>
        <w:t>因受疫情影响延迟相关工作，</w:t>
      </w:r>
      <w:r>
        <w:rPr>
          <w:rFonts w:ascii="仿宋_GB2312" w:hAnsi="仿宋" w:hint="eastAsia"/>
          <w:sz w:val="32"/>
          <w:szCs w:val="32"/>
        </w:rPr>
        <w:t>目前实际</w:t>
      </w:r>
      <w:proofErr w:type="gramStart"/>
      <w:r>
        <w:rPr>
          <w:rFonts w:ascii="仿宋_GB2312" w:hAnsi="仿宋" w:hint="eastAsia"/>
          <w:sz w:val="32"/>
          <w:szCs w:val="32"/>
        </w:rPr>
        <w:t>执行率执行率</w:t>
      </w:r>
      <w:proofErr w:type="gramEnd"/>
      <w:r>
        <w:rPr>
          <w:rFonts w:ascii="仿宋_GB2312" w:hAnsi="仿宋" w:hint="eastAsia"/>
          <w:sz w:val="32"/>
          <w:szCs w:val="32"/>
        </w:rPr>
        <w:t>为</w:t>
      </w:r>
      <w:r>
        <w:rPr>
          <w:rFonts w:ascii="仿宋_GB2312" w:hAnsi="宋体" w:cs="宋体" w:hint="eastAsia"/>
          <w:sz w:val="32"/>
          <w:szCs w:val="32"/>
        </w:rPr>
        <w:t>3.15%</w:t>
      </w:r>
      <w:r>
        <w:rPr>
          <w:rFonts w:ascii="仿宋_GB2312" w:hAnsi="仿宋" w:hint="eastAsia"/>
          <w:sz w:val="32"/>
          <w:szCs w:val="32"/>
        </w:rPr>
        <w:t>。</w:t>
      </w:r>
    </w:p>
    <w:p w:rsidR="00265EB8" w:rsidRDefault="006D376A">
      <w:pPr>
        <w:spacing w:line="560" w:lineRule="exact"/>
        <w:ind w:firstLineChars="200" w:firstLine="616"/>
        <w:rPr>
          <w:rFonts w:ascii="仿宋_GB2312" w:hAnsi="宋体" w:cs="宋体"/>
          <w:spacing w:val="-6"/>
          <w:sz w:val="32"/>
          <w:szCs w:val="32"/>
        </w:rPr>
      </w:pPr>
      <w:r>
        <w:rPr>
          <w:rFonts w:ascii="仿宋_GB2312" w:hAnsi="宋体" w:cs="宋体" w:hint="eastAsia"/>
          <w:spacing w:val="-6"/>
          <w:sz w:val="32"/>
          <w:szCs w:val="32"/>
        </w:rPr>
        <w:t>（3）</w:t>
      </w:r>
      <w:r>
        <w:rPr>
          <w:rFonts w:ascii="仿宋_GB2312" w:hAnsi="仿宋" w:cs="仿宋" w:hint="eastAsia"/>
          <w:spacing w:val="-6"/>
          <w:sz w:val="32"/>
          <w:szCs w:val="32"/>
        </w:rPr>
        <w:t>截止2023年3月底，</w:t>
      </w:r>
      <w:r>
        <w:rPr>
          <w:rFonts w:ascii="仿宋_GB2312" w:hint="eastAsia"/>
          <w:sz w:val="32"/>
          <w:szCs w:val="32"/>
        </w:rPr>
        <w:t>2022年</w:t>
      </w:r>
      <w:r>
        <w:rPr>
          <w:rFonts w:ascii="仿宋_GB2312" w:hAnsi="仿宋" w:cs="仿宋" w:hint="eastAsia"/>
          <w:spacing w:val="-6"/>
          <w:sz w:val="32"/>
          <w:szCs w:val="32"/>
        </w:rPr>
        <w:t>度用于</w:t>
      </w:r>
      <w:r>
        <w:rPr>
          <w:rFonts w:ascii="仿宋_GB2312" w:hAnsi="宋体" w:cs="宋体" w:hint="eastAsia"/>
          <w:spacing w:val="-6"/>
          <w:sz w:val="32"/>
          <w:szCs w:val="32"/>
        </w:rPr>
        <w:t>民族地区脱贫县有线高清交互数字电视机顶</w:t>
      </w:r>
      <w:proofErr w:type="gramStart"/>
      <w:r>
        <w:rPr>
          <w:rFonts w:ascii="仿宋_GB2312" w:hAnsi="宋体" w:cs="宋体" w:hint="eastAsia"/>
          <w:spacing w:val="-6"/>
          <w:sz w:val="32"/>
          <w:szCs w:val="32"/>
        </w:rPr>
        <w:t>盒推广</w:t>
      </w:r>
      <w:proofErr w:type="gramEnd"/>
      <w:r>
        <w:rPr>
          <w:rFonts w:ascii="仿宋_GB2312" w:hAnsi="宋体" w:cs="宋体" w:hint="eastAsia"/>
          <w:spacing w:val="-6"/>
          <w:sz w:val="32"/>
          <w:szCs w:val="32"/>
        </w:rPr>
        <w:t>普及项目</w:t>
      </w:r>
      <w:r>
        <w:rPr>
          <w:rFonts w:ascii="仿宋_GB2312" w:hint="eastAsia"/>
          <w:sz w:val="32"/>
          <w:szCs w:val="32"/>
        </w:rPr>
        <w:t>的资金800万元，</w:t>
      </w:r>
      <w:r>
        <w:rPr>
          <w:rFonts w:ascii="仿宋_GB2312" w:hAnsi="仿宋" w:cs="仿宋" w:hint="eastAsia"/>
          <w:spacing w:val="-6"/>
          <w:sz w:val="32"/>
          <w:szCs w:val="32"/>
        </w:rPr>
        <w:t>执行资金</w:t>
      </w:r>
      <w:r>
        <w:rPr>
          <w:rFonts w:ascii="仿宋_GB2312" w:hint="eastAsia"/>
          <w:sz w:val="32"/>
          <w:szCs w:val="32"/>
        </w:rPr>
        <w:t>800</w:t>
      </w:r>
      <w:r>
        <w:rPr>
          <w:rFonts w:ascii="仿宋_GB2312" w:hAnsi="仿宋" w:cs="仿宋" w:hint="eastAsia"/>
          <w:spacing w:val="-6"/>
          <w:sz w:val="32"/>
          <w:szCs w:val="32"/>
        </w:rPr>
        <w:t>万元，</w:t>
      </w:r>
      <w:r>
        <w:rPr>
          <w:rFonts w:ascii="仿宋_GB2312" w:hAnsi="宋体" w:cs="宋体" w:hint="eastAsia"/>
          <w:spacing w:val="-6"/>
          <w:sz w:val="32"/>
          <w:szCs w:val="32"/>
        </w:rPr>
        <w:t>执行率100%。</w:t>
      </w:r>
    </w:p>
    <w:p w:rsidR="00265EB8" w:rsidRDefault="006D376A" w:rsidP="00BD4A23">
      <w:pPr>
        <w:spacing w:line="560" w:lineRule="exact"/>
        <w:ind w:firstLineChars="200" w:firstLine="618"/>
        <w:outlineLvl w:val="0"/>
        <w:rPr>
          <w:rFonts w:ascii="仿宋_GB2312" w:hAnsi="仿宋" w:cs="楷体_GB2312"/>
          <w:b/>
          <w:bCs/>
          <w:spacing w:val="-6"/>
          <w:sz w:val="32"/>
          <w:szCs w:val="32"/>
        </w:rPr>
      </w:pPr>
      <w:r>
        <w:rPr>
          <w:rFonts w:ascii="楷体_GB2312" w:eastAsia="楷体_GB2312" w:hAnsi="仿宋" w:hint="eastAsia"/>
          <w:b/>
          <w:spacing w:val="-6"/>
          <w:sz w:val="32"/>
          <w:szCs w:val="32"/>
        </w:rPr>
        <w:t>（二）资金管理情况分析</w:t>
      </w:r>
    </w:p>
    <w:p w:rsidR="00B8497B" w:rsidRDefault="006D376A" w:rsidP="00B8497B">
      <w:pPr>
        <w:spacing w:line="560" w:lineRule="exact"/>
        <w:ind w:firstLineChars="200" w:firstLine="616"/>
        <w:rPr>
          <w:rFonts w:ascii="仿宋_GB2312" w:hAnsi="宋体" w:cs="宋体" w:hint="eastAsia"/>
          <w:spacing w:val="-6"/>
          <w:sz w:val="32"/>
          <w:szCs w:val="32"/>
        </w:rPr>
      </w:pPr>
      <w:r>
        <w:rPr>
          <w:rFonts w:ascii="仿宋_GB2312" w:hAnsi="仿宋" w:hint="eastAsia"/>
          <w:spacing w:val="-6"/>
          <w:sz w:val="32"/>
          <w:szCs w:val="32"/>
        </w:rPr>
        <w:t>根据《财政部关于印发〈中央补助地方公共文化服务体系</w:t>
      </w:r>
      <w:r>
        <w:rPr>
          <w:rFonts w:ascii="仿宋_GB2312" w:hAnsi="仿宋" w:hint="eastAsia"/>
          <w:spacing w:val="-6"/>
          <w:sz w:val="32"/>
          <w:szCs w:val="32"/>
        </w:rPr>
        <w:lastRenderedPageBreak/>
        <w:t>建设补助资金管理暂行办法〉的通知》（</w:t>
      </w:r>
      <w:proofErr w:type="gramStart"/>
      <w:r>
        <w:rPr>
          <w:rFonts w:ascii="仿宋_GB2312" w:hAnsi="仿宋" w:hint="eastAsia"/>
          <w:spacing w:val="-6"/>
          <w:sz w:val="32"/>
          <w:szCs w:val="32"/>
        </w:rPr>
        <w:t>财教〔2022〕</w:t>
      </w:r>
      <w:proofErr w:type="gramEnd"/>
      <w:r>
        <w:rPr>
          <w:rFonts w:ascii="仿宋_GB2312" w:hAnsi="仿宋" w:hint="eastAsia"/>
          <w:spacing w:val="-6"/>
          <w:sz w:val="32"/>
          <w:szCs w:val="32"/>
        </w:rPr>
        <w:t>270号）</w:t>
      </w:r>
      <w:r w:rsidR="00950403">
        <w:rPr>
          <w:rFonts w:ascii="仿宋_GB2312" w:hAnsi="宋体" w:cs="宋体" w:hint="eastAsia"/>
          <w:spacing w:val="-6"/>
          <w:sz w:val="32"/>
          <w:szCs w:val="32"/>
        </w:rPr>
        <w:t>有关规定</w:t>
      </w:r>
      <w:r>
        <w:rPr>
          <w:rFonts w:ascii="仿宋_GB2312" w:hAnsi="宋体" w:cs="宋体" w:hint="eastAsia"/>
          <w:spacing w:val="-6"/>
          <w:sz w:val="32"/>
          <w:szCs w:val="32"/>
        </w:rPr>
        <w:t>，</w:t>
      </w:r>
      <w:r w:rsidR="00950403">
        <w:rPr>
          <w:rFonts w:ascii="仿宋_GB2312" w:hAnsi="宋体" w:cs="宋体" w:hint="eastAsia"/>
          <w:spacing w:val="-6"/>
          <w:sz w:val="32"/>
          <w:szCs w:val="32"/>
        </w:rPr>
        <w:t>自治区财政</w:t>
      </w:r>
      <w:r w:rsidR="00B8497B">
        <w:rPr>
          <w:rFonts w:ascii="仿宋_GB2312" w:hAnsi="宋体" w:cs="宋体" w:hint="eastAsia"/>
          <w:spacing w:val="-6"/>
          <w:sz w:val="32"/>
          <w:szCs w:val="32"/>
        </w:rPr>
        <w:t>厅</w:t>
      </w:r>
      <w:r w:rsidR="00950403">
        <w:rPr>
          <w:rFonts w:ascii="仿宋_GB2312" w:hAnsi="宋体" w:cs="宋体" w:hint="eastAsia"/>
          <w:spacing w:val="-6"/>
          <w:sz w:val="32"/>
          <w:szCs w:val="32"/>
        </w:rPr>
        <w:t>商自治区广播电视局制定资金分配使用方案，确定资金绩效目标</w:t>
      </w:r>
      <w:r w:rsidR="00B8497B">
        <w:rPr>
          <w:rFonts w:ascii="仿宋_GB2312" w:hAnsi="宋体" w:cs="宋体" w:hint="eastAsia"/>
          <w:spacing w:val="-6"/>
          <w:sz w:val="32"/>
          <w:szCs w:val="32"/>
        </w:rPr>
        <w:t>；自治区广播电视局</w:t>
      </w:r>
      <w:r>
        <w:rPr>
          <w:rFonts w:ascii="仿宋_GB2312" w:hAnsi="宋体" w:cs="宋体" w:hint="eastAsia"/>
          <w:spacing w:val="-6"/>
          <w:sz w:val="32"/>
          <w:szCs w:val="32"/>
        </w:rPr>
        <w:t>严格落实国家有关法律法规、财务规章制度和</w:t>
      </w:r>
      <w:r w:rsidR="00B8497B">
        <w:rPr>
          <w:rFonts w:ascii="仿宋_GB2312" w:hAnsi="宋体" w:cs="宋体" w:hint="eastAsia"/>
          <w:spacing w:val="-6"/>
          <w:sz w:val="32"/>
          <w:szCs w:val="32"/>
        </w:rPr>
        <w:t>补助</w:t>
      </w:r>
      <w:r>
        <w:rPr>
          <w:rFonts w:ascii="仿宋_GB2312" w:hAnsi="宋体" w:cs="宋体" w:hint="eastAsia"/>
          <w:spacing w:val="-6"/>
          <w:sz w:val="32"/>
          <w:szCs w:val="32"/>
        </w:rPr>
        <w:t>资金管理办法的规定，</w:t>
      </w:r>
      <w:r w:rsidR="00B8497B">
        <w:rPr>
          <w:rFonts w:ascii="仿宋_GB2312" w:hAnsi="宋体" w:cs="宋体" w:hint="eastAsia"/>
          <w:spacing w:val="-6"/>
          <w:sz w:val="32"/>
          <w:szCs w:val="32"/>
        </w:rPr>
        <w:t>按照全面实施预算绩效管理的要求</w:t>
      </w:r>
      <w:r w:rsidR="00B8497B" w:rsidRPr="00B8497B">
        <w:rPr>
          <w:rFonts w:ascii="仿宋_GB2312" w:hAnsi="宋体" w:cs="宋体" w:hint="eastAsia"/>
          <w:spacing w:val="-6"/>
          <w:sz w:val="32"/>
          <w:szCs w:val="32"/>
        </w:rPr>
        <w:t>，</w:t>
      </w:r>
      <w:r w:rsidR="00B8497B">
        <w:rPr>
          <w:rFonts w:ascii="仿宋_GB2312" w:hAnsi="仿宋" w:hint="eastAsia"/>
          <w:spacing w:val="-6"/>
          <w:sz w:val="32"/>
          <w:szCs w:val="32"/>
        </w:rPr>
        <w:t>根据《新疆广播电视局财政支出预算绩效管理暂行办法》（新广〔2020〕10号）</w:t>
      </w:r>
      <w:r w:rsidR="00B8497B">
        <w:rPr>
          <w:rFonts w:ascii="仿宋_GB2312" w:hAnsi="仿宋" w:hint="eastAsia"/>
          <w:spacing w:val="-6"/>
          <w:sz w:val="32"/>
          <w:szCs w:val="32"/>
        </w:rPr>
        <w:t>，</w:t>
      </w:r>
      <w:r w:rsidR="00B8497B" w:rsidRPr="00B8497B">
        <w:rPr>
          <w:rFonts w:ascii="仿宋_GB2312" w:hAnsi="宋体" w:cs="宋体" w:hint="eastAsia"/>
          <w:spacing w:val="-6"/>
          <w:sz w:val="32"/>
          <w:szCs w:val="32"/>
        </w:rPr>
        <w:t>对照绩效目标做好绩效运行监控、绩效评价，强化绩效结果应用做好绩效信息公开，提高资金配置效率和使用效益。</w:t>
      </w:r>
    </w:p>
    <w:p w:rsidR="00265EB8" w:rsidRDefault="006D376A" w:rsidP="00BD4A23">
      <w:pPr>
        <w:spacing w:line="560" w:lineRule="exact"/>
        <w:ind w:firstLineChars="200" w:firstLine="618"/>
        <w:rPr>
          <w:rFonts w:ascii="仿宋_GB2312" w:hAnsi="宋体" w:cs="宋体"/>
          <w:spacing w:val="-6"/>
          <w:sz w:val="32"/>
          <w:szCs w:val="32"/>
        </w:rPr>
      </w:pPr>
      <w:r>
        <w:rPr>
          <w:rFonts w:ascii="仿宋_GB2312" w:hAnsi="宋体" w:cs="宋体" w:hint="eastAsia"/>
          <w:b/>
          <w:bCs/>
          <w:spacing w:val="-6"/>
          <w:sz w:val="32"/>
          <w:szCs w:val="32"/>
        </w:rPr>
        <w:t>一是</w:t>
      </w:r>
      <w:r>
        <w:rPr>
          <w:rFonts w:ascii="仿宋_GB2312" w:hAnsi="宋体" w:cs="宋体" w:hint="eastAsia"/>
          <w:spacing w:val="-6"/>
          <w:sz w:val="32"/>
          <w:szCs w:val="32"/>
        </w:rPr>
        <w:t>针对中央广播电视节目无线覆盖工程设备运行维护项目，我局</w:t>
      </w:r>
      <w:r>
        <w:rPr>
          <w:rFonts w:ascii="仿宋_GB2312" w:hint="eastAsia"/>
          <w:sz w:val="32"/>
          <w:szCs w:val="32"/>
        </w:rPr>
        <w:t>印发《</w:t>
      </w:r>
      <w:r>
        <w:rPr>
          <w:rFonts w:ascii="仿宋_GB2312" w:hAnsi="仿宋" w:hint="eastAsia"/>
          <w:sz w:val="32"/>
          <w:szCs w:val="32"/>
        </w:rPr>
        <w:t>关于做好2021年度财政专项转移支付资金项目绩效自评和2022年度绩效监控工作的通知</w:t>
      </w:r>
      <w:r>
        <w:rPr>
          <w:rFonts w:ascii="仿宋_GB2312" w:hint="eastAsia"/>
          <w:sz w:val="32"/>
          <w:szCs w:val="32"/>
        </w:rPr>
        <w:t>》</w:t>
      </w:r>
      <w:r>
        <w:rPr>
          <w:rFonts w:ascii="仿宋_GB2312" w:hAnsi="仿宋" w:hint="eastAsia"/>
          <w:sz w:val="32"/>
          <w:szCs w:val="32"/>
        </w:rPr>
        <w:t>（新</w:t>
      </w:r>
      <w:proofErr w:type="gramStart"/>
      <w:r>
        <w:rPr>
          <w:rFonts w:ascii="仿宋_GB2312" w:hAnsi="仿宋" w:hint="eastAsia"/>
          <w:sz w:val="32"/>
          <w:szCs w:val="32"/>
        </w:rPr>
        <w:t>广局电</w:t>
      </w:r>
      <w:proofErr w:type="gramEnd"/>
      <w:r>
        <w:rPr>
          <w:rFonts w:ascii="仿宋_GB2312" w:hAnsi="仿宋" w:hint="eastAsia"/>
          <w:sz w:val="32"/>
          <w:szCs w:val="32"/>
        </w:rPr>
        <w:t>〔2022〕28号）《关于做好2022年度财政专项转移支付资金项目绩效自评和2023年度绩效监控工作的通知》（新</w:t>
      </w:r>
      <w:proofErr w:type="gramStart"/>
      <w:r>
        <w:rPr>
          <w:rFonts w:ascii="仿宋_GB2312" w:hAnsi="仿宋" w:hint="eastAsia"/>
          <w:sz w:val="32"/>
          <w:szCs w:val="32"/>
        </w:rPr>
        <w:t>广局电</w:t>
      </w:r>
      <w:proofErr w:type="gramEnd"/>
      <w:r>
        <w:rPr>
          <w:rFonts w:ascii="仿宋_GB2312" w:hAnsi="仿宋" w:hint="eastAsia"/>
          <w:sz w:val="32"/>
          <w:szCs w:val="32"/>
        </w:rPr>
        <w:t>〔2023〕29号），要求各地广播电视部门切实提高政治站位，确保</w:t>
      </w:r>
      <w:r>
        <w:rPr>
          <w:rFonts w:ascii="仿宋_GB2312" w:hAnsi="仿宋" w:cs="仿宋" w:hint="eastAsia"/>
          <w:sz w:val="32"/>
          <w:szCs w:val="32"/>
        </w:rPr>
        <w:t>资金支出程序规范，</w:t>
      </w:r>
      <w:r>
        <w:rPr>
          <w:rFonts w:hint="eastAsia"/>
          <w:sz w:val="32"/>
          <w:szCs w:val="32"/>
        </w:rPr>
        <w:t>项目资金使用单位按照专项资金管理办法和要求，完善内控制度和工作流程，工程建设、设备采购等均严格按照政府采购流程进行，</w:t>
      </w:r>
      <w:r>
        <w:rPr>
          <w:rFonts w:ascii="仿宋_GB2312" w:hAnsi="仿宋" w:hint="eastAsia"/>
          <w:sz w:val="32"/>
          <w:szCs w:val="32"/>
        </w:rPr>
        <w:t>指定专人负责绩效监控，每月定期上报资金执行情况，做好专项资金管理工作。</w:t>
      </w:r>
      <w:r>
        <w:rPr>
          <w:rFonts w:ascii="仿宋_GB2312" w:hAnsi="微软雅黑" w:cs="仿宋_GB2312" w:hint="eastAsia"/>
          <w:spacing w:val="-6"/>
          <w:kern w:val="0"/>
          <w:sz w:val="32"/>
          <w:szCs w:val="32"/>
          <w:shd w:val="clear" w:color="auto" w:fill="FFFFFF"/>
          <w:lang w:bidi="ar"/>
        </w:rPr>
        <w:t>对执行率较低地区的广播电视行政部门负责人进行约谈，要求严肃整改并提供整改报告。督促其与地方党委政府请示汇报、与地方财政沟通，市政府下发督查通知，要求各县政府高度重视、市广播电视局加强跟踪督导，将专项资金执行情况定期上报市政府。</w:t>
      </w:r>
    </w:p>
    <w:p w:rsidR="00265EB8" w:rsidRDefault="006D376A">
      <w:pPr>
        <w:spacing w:line="560" w:lineRule="exact"/>
        <w:ind w:firstLineChars="200" w:firstLine="643"/>
        <w:rPr>
          <w:rFonts w:ascii="仿宋_GB2312" w:hAnsi="宋体" w:cs="宋体"/>
          <w:spacing w:val="-6"/>
          <w:sz w:val="32"/>
          <w:szCs w:val="32"/>
        </w:rPr>
      </w:pPr>
      <w:r>
        <w:rPr>
          <w:rFonts w:ascii="仿宋_GB2312" w:hint="eastAsia"/>
          <w:b/>
          <w:bCs/>
          <w:sz w:val="32"/>
          <w:szCs w:val="32"/>
        </w:rPr>
        <w:t>二是</w:t>
      </w:r>
      <w:r>
        <w:rPr>
          <w:rFonts w:ascii="仿宋_GB2312" w:hint="eastAsia"/>
          <w:sz w:val="32"/>
          <w:szCs w:val="32"/>
        </w:rPr>
        <w:t>针对老少边及欠发达地区县级应急广播体系建设</w:t>
      </w:r>
      <w:r>
        <w:rPr>
          <w:rFonts w:ascii="仿宋_GB2312" w:hint="eastAsia"/>
          <w:sz w:val="32"/>
          <w:szCs w:val="32"/>
        </w:rPr>
        <w:lastRenderedPageBreak/>
        <w:t>项目，我局下发《关于下达2022年老少边及欠发达地区县级应急广播体系建设项目任务及做好工程建设有关事项的通知》，要求项目实施单位严格按照项目设计方案执行，严格按照资金使用范围执行，同时规范资金使用程序，对工程建设资金进行全过程绩效管理，确保资金使用合理、安全。</w:t>
      </w:r>
    </w:p>
    <w:p w:rsidR="00265EB8" w:rsidRDefault="006D376A" w:rsidP="00BD4A23">
      <w:pPr>
        <w:spacing w:line="560" w:lineRule="exact"/>
        <w:ind w:firstLineChars="200" w:firstLine="618"/>
        <w:rPr>
          <w:rFonts w:ascii="仿宋_GB2312" w:hAnsi="宋体" w:cs="宋体"/>
          <w:spacing w:val="-6"/>
          <w:sz w:val="32"/>
          <w:szCs w:val="32"/>
        </w:rPr>
      </w:pPr>
      <w:r>
        <w:rPr>
          <w:rFonts w:ascii="仿宋_GB2312" w:hAnsi="宋体" w:cs="宋体" w:hint="eastAsia"/>
          <w:b/>
          <w:bCs/>
          <w:spacing w:val="-6"/>
          <w:sz w:val="32"/>
          <w:szCs w:val="32"/>
        </w:rPr>
        <w:t>三是</w:t>
      </w:r>
      <w:r>
        <w:rPr>
          <w:rFonts w:ascii="仿宋_GB2312" w:hAnsi="宋体" w:cs="宋体" w:hint="eastAsia"/>
          <w:spacing w:val="-6"/>
          <w:sz w:val="32"/>
          <w:szCs w:val="32"/>
        </w:rPr>
        <w:t>针对民族地区脱贫县有线高清交互数字电视机顶</w:t>
      </w:r>
      <w:proofErr w:type="gramStart"/>
      <w:r>
        <w:rPr>
          <w:rFonts w:ascii="仿宋_GB2312" w:hAnsi="宋体" w:cs="宋体" w:hint="eastAsia"/>
          <w:spacing w:val="-6"/>
          <w:sz w:val="32"/>
          <w:szCs w:val="32"/>
        </w:rPr>
        <w:t>盒推广</w:t>
      </w:r>
      <w:proofErr w:type="gramEnd"/>
      <w:r>
        <w:rPr>
          <w:rFonts w:ascii="仿宋_GB2312" w:hAnsi="宋体" w:cs="宋体" w:hint="eastAsia"/>
          <w:spacing w:val="-6"/>
          <w:sz w:val="32"/>
          <w:szCs w:val="32"/>
        </w:rPr>
        <w:t>普及项目</w:t>
      </w:r>
      <w:r>
        <w:rPr>
          <w:rFonts w:ascii="仿宋_GB2312" w:hint="eastAsia"/>
          <w:sz w:val="32"/>
          <w:szCs w:val="32"/>
        </w:rPr>
        <w:t>要求</w:t>
      </w:r>
      <w:r>
        <w:rPr>
          <w:rFonts w:ascii="仿宋_GB2312" w:hAnsi="宋体" w:cs="宋体" w:hint="eastAsia"/>
          <w:spacing w:val="-6"/>
          <w:sz w:val="32"/>
          <w:szCs w:val="32"/>
        </w:rPr>
        <w:t>项目实施单位制定时间表和任务书，并每月上报工程进度情况，同时规范资金使用程序，对工程建设资金进行全过程绩效管理，确保资金使用合理、安全。</w:t>
      </w:r>
    </w:p>
    <w:p w:rsidR="00265EB8" w:rsidRDefault="006D376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（三）总体绩效目标完成情况分析</w:t>
      </w:r>
    </w:p>
    <w:p w:rsidR="00265EB8" w:rsidRDefault="006D376A">
      <w:pPr>
        <w:spacing w:line="560" w:lineRule="exact"/>
        <w:ind w:firstLineChars="200" w:firstLine="616"/>
        <w:rPr>
          <w:rFonts w:ascii="仿宋_GB2312" w:hAnsi="微软雅黑"/>
          <w:spacing w:val="-6"/>
          <w:sz w:val="32"/>
          <w:szCs w:val="32"/>
        </w:rPr>
      </w:pPr>
      <w:r>
        <w:rPr>
          <w:rFonts w:ascii="仿宋_GB2312" w:hAnsi="微软雅黑" w:hint="eastAsia"/>
          <w:spacing w:val="-6"/>
          <w:sz w:val="32"/>
          <w:szCs w:val="32"/>
        </w:rPr>
        <w:t>中央广播电视节目无线覆盖工程，通过安排维护经费，有效确保了中央广播电视节目无线覆盖工程配备的转播中央节目的电视发射机和调频发射机正常运转，从而巩固工程实施所取得的效果，对于提高中央广播电视节目宣传力度，筑牢基层意识形态领域阵地，促进新疆经济发展、维护社会稳定具有十分重要的作用，基本实现预期绩效目标。</w:t>
      </w:r>
    </w:p>
    <w:p w:rsidR="00265EB8" w:rsidRDefault="006D376A">
      <w:pPr>
        <w:spacing w:line="560" w:lineRule="exact"/>
        <w:ind w:firstLineChars="200" w:firstLine="640"/>
        <w:rPr>
          <w:rFonts w:ascii="仿宋_GB2312" w:hAnsi="宋体" w:cs="宋体"/>
          <w:spacing w:val="-6"/>
          <w:sz w:val="32"/>
          <w:szCs w:val="32"/>
        </w:rPr>
      </w:pPr>
      <w:r>
        <w:rPr>
          <w:rFonts w:ascii="仿宋_GB2312" w:hAnsi="仿宋" w:hint="eastAsia"/>
          <w:sz w:val="32"/>
          <w:szCs w:val="32"/>
        </w:rPr>
        <w:t>老少边及欠发达地区县级应急广播体系建设项目在哈密地区巴里坤哈萨克自治县、伊犁哈萨克自治州察布查尔锡伯自治县、阿勒泰地区青河县3</w:t>
      </w:r>
      <w:r w:rsidR="00CA0E17">
        <w:rPr>
          <w:rFonts w:ascii="仿宋_GB2312" w:hAnsi="仿宋" w:hint="eastAsia"/>
          <w:sz w:val="32"/>
          <w:szCs w:val="32"/>
        </w:rPr>
        <w:t>个县开展老少边及欠发达地区县级应急广播体系建设，目前已完成</w:t>
      </w:r>
      <w:r>
        <w:rPr>
          <w:rFonts w:ascii="仿宋_GB2312" w:hAnsi="仿宋" w:hint="eastAsia"/>
          <w:sz w:val="32"/>
          <w:szCs w:val="32"/>
        </w:rPr>
        <w:t>巴里坤哈萨克自治县、察布查尔锡伯自治县、青河县3个县项目的初步设计工作，暂未实现预期绩效目标。</w:t>
      </w:r>
    </w:p>
    <w:p w:rsidR="00265EB8" w:rsidRDefault="006D376A">
      <w:pPr>
        <w:spacing w:line="560" w:lineRule="exact"/>
        <w:ind w:firstLineChars="200" w:firstLine="616"/>
        <w:rPr>
          <w:rFonts w:ascii="仿宋_GB2312" w:hAnsi="微软雅黑"/>
          <w:spacing w:val="-6"/>
          <w:sz w:val="32"/>
          <w:szCs w:val="32"/>
        </w:rPr>
      </w:pPr>
      <w:r>
        <w:rPr>
          <w:rFonts w:ascii="仿宋_GB2312" w:hAnsi="宋体" w:cs="宋体" w:hint="eastAsia"/>
          <w:spacing w:val="-6"/>
          <w:sz w:val="32"/>
          <w:szCs w:val="32"/>
        </w:rPr>
        <w:t>民族地区脱贫县有线高清交互数字电视机顶</w:t>
      </w:r>
      <w:proofErr w:type="gramStart"/>
      <w:r>
        <w:rPr>
          <w:rFonts w:ascii="仿宋_GB2312" w:hAnsi="宋体" w:cs="宋体" w:hint="eastAsia"/>
          <w:spacing w:val="-6"/>
          <w:sz w:val="32"/>
          <w:szCs w:val="32"/>
        </w:rPr>
        <w:t>盒推广</w:t>
      </w:r>
      <w:proofErr w:type="gramEnd"/>
      <w:r>
        <w:rPr>
          <w:rFonts w:ascii="仿宋_GB2312" w:hAnsi="宋体" w:cs="宋体" w:hint="eastAsia"/>
          <w:spacing w:val="-6"/>
          <w:sz w:val="32"/>
          <w:szCs w:val="32"/>
        </w:rPr>
        <w:t>普及项目</w:t>
      </w:r>
      <w:r>
        <w:rPr>
          <w:rFonts w:ascii="仿宋_GB2312" w:hAnsi="微软雅黑" w:hint="eastAsia"/>
          <w:spacing w:val="-6"/>
          <w:sz w:val="32"/>
          <w:szCs w:val="32"/>
        </w:rPr>
        <w:t>，通过在民丰县、察布查尔锡伯自治县、青河县等3</w:t>
      </w:r>
      <w:r w:rsidR="000E4654">
        <w:rPr>
          <w:rFonts w:ascii="仿宋_GB2312" w:hAnsi="微软雅黑" w:hint="eastAsia"/>
          <w:spacing w:val="-6"/>
          <w:sz w:val="32"/>
          <w:szCs w:val="32"/>
        </w:rPr>
        <w:t>5</w:t>
      </w:r>
      <w:r>
        <w:rPr>
          <w:rFonts w:ascii="仿宋_GB2312" w:hAnsi="微软雅黑" w:hint="eastAsia"/>
          <w:spacing w:val="-6"/>
          <w:sz w:val="32"/>
          <w:szCs w:val="32"/>
        </w:rPr>
        <w:t>个</w:t>
      </w:r>
      <w:r>
        <w:rPr>
          <w:rFonts w:ascii="仿宋_GB2312" w:hAnsi="微软雅黑" w:hint="eastAsia"/>
          <w:spacing w:val="-6"/>
          <w:sz w:val="32"/>
          <w:szCs w:val="32"/>
        </w:rPr>
        <w:lastRenderedPageBreak/>
        <w:t>脱贫县开展有线高清交互数字电视机顶</w:t>
      </w:r>
      <w:proofErr w:type="gramStart"/>
      <w:r>
        <w:rPr>
          <w:rFonts w:ascii="仿宋_GB2312" w:hAnsi="微软雅黑" w:hint="eastAsia"/>
          <w:spacing w:val="-6"/>
          <w:sz w:val="32"/>
          <w:szCs w:val="32"/>
        </w:rPr>
        <w:t>盒推广</w:t>
      </w:r>
      <w:proofErr w:type="gramEnd"/>
      <w:r>
        <w:rPr>
          <w:rFonts w:ascii="仿宋_GB2312" w:hAnsi="微软雅黑" w:hint="eastAsia"/>
          <w:spacing w:val="-6"/>
          <w:sz w:val="32"/>
          <w:szCs w:val="32"/>
        </w:rPr>
        <w:t>普及工作，计划普及80000户有线高清交互数字电视机顶盒。将民族地区有线电视用户的机顶盒升级为高清交互机顶盒或集成了高清交互功能的智能终端，以满足民族地区群众日益增长的美好文化生活和信息服务新期待，基本实现预期绩效目标。</w:t>
      </w:r>
    </w:p>
    <w:p w:rsidR="00265EB8" w:rsidRDefault="006D376A" w:rsidP="00BD4A23">
      <w:pPr>
        <w:spacing w:line="560" w:lineRule="exact"/>
        <w:ind w:firstLineChars="200" w:firstLine="618"/>
        <w:outlineLvl w:val="0"/>
        <w:rPr>
          <w:rFonts w:ascii="仿宋_GB2312" w:hAnsi="仿宋" w:cs="楷体_GB2312"/>
          <w:b/>
          <w:bCs/>
          <w:spacing w:val="-6"/>
          <w:sz w:val="32"/>
          <w:szCs w:val="32"/>
        </w:rPr>
      </w:pPr>
      <w:r>
        <w:rPr>
          <w:rFonts w:ascii="楷体_GB2312" w:eastAsia="楷体_GB2312" w:hAnsi="仿宋" w:hint="eastAsia"/>
          <w:b/>
          <w:spacing w:val="-6"/>
          <w:sz w:val="32"/>
          <w:szCs w:val="32"/>
        </w:rPr>
        <w:t>（四）绩效指标完成情况分析</w:t>
      </w:r>
    </w:p>
    <w:p w:rsidR="00265EB8" w:rsidRDefault="006D376A" w:rsidP="00BD4A23">
      <w:pPr>
        <w:spacing w:line="560" w:lineRule="exact"/>
        <w:ind w:firstLineChars="200" w:firstLine="618"/>
        <w:rPr>
          <w:rFonts w:ascii="仿宋_GB2312" w:hAnsi="仿宋"/>
          <w:b/>
          <w:bCs/>
          <w:spacing w:val="-6"/>
          <w:sz w:val="32"/>
          <w:szCs w:val="32"/>
        </w:rPr>
      </w:pPr>
      <w:r>
        <w:rPr>
          <w:rFonts w:ascii="仿宋_GB2312" w:hAnsi="仿宋" w:hint="eastAsia"/>
          <w:b/>
          <w:bCs/>
          <w:spacing w:val="-6"/>
          <w:sz w:val="32"/>
          <w:szCs w:val="32"/>
        </w:rPr>
        <w:t>1、产出指标完成情况分析</w:t>
      </w:r>
    </w:p>
    <w:p w:rsidR="00265EB8" w:rsidRDefault="006D376A">
      <w:pPr>
        <w:spacing w:line="560" w:lineRule="exact"/>
        <w:ind w:firstLineChars="200" w:firstLine="616"/>
        <w:rPr>
          <w:rFonts w:ascii="仿宋_GB2312" w:hAnsi="仿宋"/>
          <w:spacing w:val="-6"/>
          <w:sz w:val="32"/>
          <w:szCs w:val="32"/>
        </w:rPr>
      </w:pPr>
      <w:r>
        <w:rPr>
          <w:rFonts w:ascii="仿宋_GB2312" w:hAnsi="仿宋" w:hint="eastAsia"/>
          <w:spacing w:val="-6"/>
          <w:sz w:val="32"/>
          <w:szCs w:val="32"/>
        </w:rPr>
        <w:t>（1）数量指标</w:t>
      </w:r>
    </w:p>
    <w:p w:rsidR="00265EB8" w:rsidRDefault="006D376A">
      <w:pPr>
        <w:spacing w:line="560" w:lineRule="exact"/>
        <w:ind w:firstLineChars="200" w:firstLine="640"/>
        <w:outlineLvl w:val="0"/>
        <w:rPr>
          <w:rFonts w:ascii="仿宋_GB2312" w:hAnsi="仿宋"/>
          <w:sz w:val="32"/>
          <w:szCs w:val="32"/>
        </w:rPr>
      </w:pPr>
      <w:r>
        <w:rPr>
          <w:rFonts w:ascii="仿宋_GB2312" w:hAnsi="仿宋" w:hint="eastAsia"/>
          <w:sz w:val="32"/>
          <w:szCs w:val="32"/>
        </w:rPr>
        <w:t>模拟发射机运行维护数量为101部，完成率100%；数字发射机运行维护数量为291部，完成率100%；县级应急广播系统建设数量0个，完成率0%；</w:t>
      </w:r>
      <w:r>
        <w:rPr>
          <w:rFonts w:ascii="仿宋_GB2312" w:hint="eastAsia"/>
          <w:sz w:val="32"/>
          <w:szCs w:val="32"/>
        </w:rPr>
        <w:t>有线高清交互数字机顶</w:t>
      </w:r>
      <w:proofErr w:type="gramStart"/>
      <w:r>
        <w:rPr>
          <w:rFonts w:ascii="仿宋_GB2312" w:hint="eastAsia"/>
          <w:sz w:val="32"/>
          <w:szCs w:val="32"/>
        </w:rPr>
        <w:t>盒推广</w:t>
      </w:r>
      <w:proofErr w:type="gramEnd"/>
      <w:r>
        <w:rPr>
          <w:rFonts w:ascii="仿宋_GB2312" w:hint="eastAsia"/>
          <w:sz w:val="32"/>
          <w:szCs w:val="32"/>
        </w:rPr>
        <w:t>数量80000台，完成率100%；通过地面无线模拟提供中央广播节目1套，完成率100%；通过地面数字电视提供中央电视节目12套，完成率100%；</w:t>
      </w:r>
    </w:p>
    <w:p w:rsidR="00265EB8" w:rsidRDefault="006D376A">
      <w:pPr>
        <w:spacing w:line="560" w:lineRule="exact"/>
        <w:ind w:firstLineChars="200" w:firstLine="640"/>
        <w:rPr>
          <w:rFonts w:ascii="仿宋_GB2312"/>
          <w:sz w:val="32"/>
          <w:szCs w:val="32"/>
        </w:rPr>
      </w:pPr>
      <w:r>
        <w:rPr>
          <w:rFonts w:ascii="仿宋_GB2312" w:hint="eastAsia"/>
          <w:sz w:val="32"/>
          <w:szCs w:val="32"/>
        </w:rPr>
        <w:t>（2）质量指标</w:t>
      </w:r>
    </w:p>
    <w:p w:rsidR="00265EB8" w:rsidRDefault="006D376A">
      <w:pPr>
        <w:spacing w:line="560" w:lineRule="exact"/>
        <w:ind w:firstLineChars="200" w:firstLine="616"/>
        <w:rPr>
          <w:rFonts w:ascii="仿宋_GB2312"/>
          <w:spacing w:val="-6"/>
          <w:sz w:val="32"/>
          <w:szCs w:val="32"/>
        </w:rPr>
      </w:pPr>
      <w:r>
        <w:rPr>
          <w:rFonts w:ascii="仿宋_GB2312" w:hint="eastAsia"/>
          <w:spacing w:val="-6"/>
          <w:sz w:val="32"/>
          <w:szCs w:val="32"/>
        </w:rPr>
        <w:t>模拟发射机“三满”播出率100%；数字发射机“三满”播出率100%；县级应急广播设备验收合格率0%；有线高清交互数字机顶盒验收合格率100%。</w:t>
      </w:r>
    </w:p>
    <w:p w:rsidR="00265EB8" w:rsidRDefault="006D376A">
      <w:pPr>
        <w:spacing w:line="560" w:lineRule="exact"/>
        <w:ind w:firstLineChars="200" w:firstLine="640"/>
        <w:rPr>
          <w:rFonts w:ascii="仿宋_GB2312"/>
          <w:sz w:val="32"/>
          <w:szCs w:val="32"/>
        </w:rPr>
      </w:pPr>
      <w:r>
        <w:rPr>
          <w:rFonts w:ascii="仿宋_GB2312" w:hint="eastAsia"/>
          <w:sz w:val="32"/>
          <w:szCs w:val="32"/>
        </w:rPr>
        <w:t>（3）时效指标。</w:t>
      </w:r>
    </w:p>
    <w:p w:rsidR="00265EB8" w:rsidRDefault="006D376A">
      <w:pPr>
        <w:spacing w:line="560" w:lineRule="exact"/>
        <w:ind w:firstLineChars="200" w:firstLine="640"/>
        <w:rPr>
          <w:rFonts w:ascii="仿宋_GB2312"/>
          <w:sz w:val="32"/>
          <w:szCs w:val="32"/>
        </w:rPr>
      </w:pPr>
      <w:r>
        <w:rPr>
          <w:rFonts w:ascii="仿宋_GB2312" w:hint="eastAsia"/>
          <w:sz w:val="32"/>
          <w:szCs w:val="32"/>
        </w:rPr>
        <w:t>资金到位率100%；中央模拟广播节目播出任务完成率100%；中央数字广播电视节目播出任务完成率100%；县级应急广播系统建设任务进度完成率30%；有线高清交互数字机顶</w:t>
      </w:r>
      <w:proofErr w:type="gramStart"/>
      <w:r>
        <w:rPr>
          <w:rFonts w:ascii="仿宋_GB2312" w:hint="eastAsia"/>
          <w:sz w:val="32"/>
          <w:szCs w:val="32"/>
        </w:rPr>
        <w:t>盒推广</w:t>
      </w:r>
      <w:proofErr w:type="gramEnd"/>
      <w:r>
        <w:rPr>
          <w:rFonts w:ascii="仿宋_GB2312" w:hint="eastAsia"/>
          <w:sz w:val="32"/>
          <w:szCs w:val="32"/>
        </w:rPr>
        <w:t>任务进度完成率100%；</w:t>
      </w:r>
    </w:p>
    <w:p w:rsidR="00265EB8" w:rsidRDefault="006D376A" w:rsidP="00BD4A23">
      <w:pPr>
        <w:spacing w:line="560" w:lineRule="exact"/>
        <w:ind w:firstLineChars="200" w:firstLine="618"/>
        <w:rPr>
          <w:rFonts w:ascii="仿宋_GB2312" w:hAnsi="仿宋"/>
          <w:b/>
          <w:bCs/>
          <w:spacing w:val="-6"/>
          <w:sz w:val="32"/>
          <w:szCs w:val="32"/>
        </w:rPr>
      </w:pPr>
      <w:r>
        <w:rPr>
          <w:rFonts w:ascii="仿宋_GB2312" w:hAnsi="仿宋" w:hint="eastAsia"/>
          <w:b/>
          <w:bCs/>
          <w:spacing w:val="-6"/>
          <w:sz w:val="32"/>
          <w:szCs w:val="32"/>
        </w:rPr>
        <w:t>2、效益指标完成情况分析</w:t>
      </w:r>
    </w:p>
    <w:p w:rsidR="00265EB8" w:rsidRDefault="006D376A">
      <w:pPr>
        <w:spacing w:line="560" w:lineRule="exact"/>
        <w:ind w:firstLineChars="200" w:firstLine="640"/>
        <w:rPr>
          <w:rFonts w:ascii="仿宋_GB2312"/>
          <w:sz w:val="32"/>
          <w:szCs w:val="32"/>
        </w:rPr>
      </w:pPr>
      <w:r>
        <w:rPr>
          <w:rFonts w:ascii="仿宋_GB2312" w:hint="eastAsia"/>
          <w:sz w:val="32"/>
          <w:szCs w:val="32"/>
        </w:rPr>
        <w:lastRenderedPageBreak/>
        <w:t>（1）社会效益</w:t>
      </w:r>
    </w:p>
    <w:p w:rsidR="00265EB8" w:rsidRDefault="006D376A">
      <w:pPr>
        <w:spacing w:line="560" w:lineRule="exact"/>
        <w:ind w:firstLineChars="200" w:firstLine="616"/>
        <w:rPr>
          <w:rFonts w:ascii="仿宋_GB2312" w:hAnsi="宋体" w:cs="宋体"/>
          <w:spacing w:val="-6"/>
          <w:sz w:val="32"/>
          <w:szCs w:val="32"/>
        </w:rPr>
      </w:pPr>
      <w:r>
        <w:rPr>
          <w:rFonts w:ascii="仿宋_GB2312" w:hAnsi="宋体" w:cs="宋体" w:hint="eastAsia"/>
          <w:spacing w:val="-6"/>
          <w:sz w:val="32"/>
          <w:szCs w:val="32"/>
        </w:rPr>
        <w:t>通过安排维护经费，确保中央广播电视节目无线覆盖工程配备的转播中央节目的电视发射机和调频发射机正常运转，从而巩固工程实施所取得的效果，满足广大农村群众收听收看中央广播电视节目公共服务的需求；广播节目综合人口覆盖率</w:t>
      </w:r>
      <w:r>
        <w:rPr>
          <w:rFonts w:ascii="仿宋_GB2312" w:hAnsi="宋体" w:cs="宋体"/>
          <w:spacing w:val="-6"/>
          <w:sz w:val="32"/>
          <w:szCs w:val="32"/>
        </w:rPr>
        <w:t>9</w:t>
      </w:r>
      <w:r>
        <w:rPr>
          <w:rFonts w:ascii="仿宋_GB2312" w:hAnsi="宋体" w:cs="宋体" w:hint="eastAsia"/>
          <w:spacing w:val="-6"/>
          <w:sz w:val="32"/>
          <w:szCs w:val="32"/>
        </w:rPr>
        <w:t>9</w:t>
      </w:r>
      <w:r>
        <w:rPr>
          <w:rFonts w:ascii="仿宋_GB2312" w:hAnsi="宋体" w:cs="宋体"/>
          <w:spacing w:val="-6"/>
          <w:sz w:val="32"/>
          <w:szCs w:val="32"/>
        </w:rPr>
        <w:t>.</w:t>
      </w:r>
      <w:r>
        <w:rPr>
          <w:rFonts w:ascii="仿宋_GB2312" w:hAnsi="宋体" w:cs="宋体" w:hint="eastAsia"/>
          <w:spacing w:val="-6"/>
          <w:sz w:val="32"/>
          <w:szCs w:val="32"/>
        </w:rPr>
        <w:t>2</w:t>
      </w:r>
      <w:r>
        <w:rPr>
          <w:rFonts w:ascii="仿宋_GB2312" w:hAnsi="宋体" w:cs="宋体"/>
          <w:spacing w:val="-6"/>
          <w:sz w:val="32"/>
          <w:szCs w:val="32"/>
        </w:rPr>
        <w:t>%</w:t>
      </w:r>
      <w:r>
        <w:rPr>
          <w:rFonts w:ascii="仿宋_GB2312" w:hAnsi="宋体" w:cs="宋体" w:hint="eastAsia"/>
          <w:spacing w:val="-6"/>
          <w:sz w:val="32"/>
          <w:szCs w:val="32"/>
        </w:rPr>
        <w:t>；电视节目综合人口覆盖率达到99.3</w:t>
      </w:r>
      <w:r>
        <w:rPr>
          <w:rFonts w:ascii="仿宋_GB2312" w:hAnsi="宋体" w:cs="宋体"/>
          <w:spacing w:val="-6"/>
          <w:sz w:val="32"/>
          <w:szCs w:val="32"/>
        </w:rPr>
        <w:t>%</w:t>
      </w:r>
      <w:r>
        <w:rPr>
          <w:rFonts w:ascii="仿宋_GB2312" w:hAnsi="宋体" w:cs="宋体" w:hint="eastAsia"/>
          <w:spacing w:val="-6"/>
          <w:sz w:val="32"/>
          <w:szCs w:val="32"/>
        </w:rPr>
        <w:t>；县级应急广播服务能力达到30%；</w:t>
      </w:r>
    </w:p>
    <w:p w:rsidR="00265EB8" w:rsidRDefault="006D376A">
      <w:pPr>
        <w:spacing w:line="560" w:lineRule="exact"/>
        <w:ind w:firstLineChars="200" w:firstLine="616"/>
        <w:rPr>
          <w:rFonts w:ascii="仿宋_GB2312" w:hAnsi="宋体" w:cs="宋体"/>
          <w:spacing w:val="-6"/>
          <w:sz w:val="32"/>
          <w:szCs w:val="32"/>
        </w:rPr>
      </w:pPr>
      <w:r>
        <w:rPr>
          <w:rFonts w:ascii="仿宋_GB2312" w:hAnsi="宋体" w:cs="宋体" w:hint="eastAsia"/>
          <w:spacing w:val="-6"/>
          <w:sz w:val="32"/>
          <w:szCs w:val="32"/>
        </w:rPr>
        <w:t>通过完成</w:t>
      </w:r>
      <w:r w:rsidR="00CA0E17">
        <w:rPr>
          <w:rFonts w:ascii="仿宋_GB2312" w:hAnsi="宋体" w:cs="宋体" w:hint="eastAsia"/>
          <w:spacing w:val="-6"/>
          <w:sz w:val="32"/>
          <w:szCs w:val="32"/>
        </w:rPr>
        <w:t>35</w:t>
      </w:r>
      <w:r>
        <w:rPr>
          <w:rFonts w:ascii="仿宋_GB2312" w:hAnsi="宋体" w:cs="宋体" w:hint="eastAsia"/>
          <w:spacing w:val="-6"/>
          <w:sz w:val="32"/>
          <w:szCs w:val="32"/>
        </w:rPr>
        <w:t>个</w:t>
      </w:r>
      <w:proofErr w:type="gramStart"/>
      <w:r>
        <w:rPr>
          <w:rFonts w:ascii="仿宋_GB2312" w:hAnsi="宋体" w:cs="宋体" w:hint="eastAsia"/>
          <w:spacing w:val="-6"/>
          <w:sz w:val="32"/>
          <w:szCs w:val="32"/>
        </w:rPr>
        <w:t>脱贫县机顶</w:t>
      </w:r>
      <w:proofErr w:type="gramEnd"/>
      <w:r>
        <w:rPr>
          <w:rFonts w:ascii="仿宋_GB2312" w:hAnsi="宋体" w:cs="宋体" w:hint="eastAsia"/>
          <w:spacing w:val="-6"/>
          <w:sz w:val="32"/>
          <w:szCs w:val="32"/>
        </w:rPr>
        <w:t>盒发放工作，提高了民族地区有线电视网络的承载能力和内容支撑能力，民族地区有线高清交互电视服务能力达到100%。</w:t>
      </w:r>
    </w:p>
    <w:p w:rsidR="00265EB8" w:rsidRDefault="006D376A">
      <w:pPr>
        <w:spacing w:line="560" w:lineRule="exact"/>
        <w:ind w:firstLineChars="200" w:firstLine="640"/>
        <w:rPr>
          <w:rFonts w:ascii="仿宋_GB2312"/>
          <w:sz w:val="32"/>
          <w:szCs w:val="32"/>
        </w:rPr>
      </w:pPr>
      <w:r>
        <w:rPr>
          <w:rFonts w:ascii="仿宋_GB2312" w:hint="eastAsia"/>
          <w:sz w:val="32"/>
          <w:szCs w:val="32"/>
        </w:rPr>
        <w:t>（2）生态效益</w:t>
      </w:r>
    </w:p>
    <w:p w:rsidR="00265EB8" w:rsidRDefault="006D376A">
      <w:pPr>
        <w:spacing w:line="560" w:lineRule="exact"/>
        <w:ind w:firstLineChars="200" w:firstLine="640"/>
        <w:rPr>
          <w:rFonts w:ascii="仿宋_GB2312"/>
          <w:sz w:val="32"/>
          <w:szCs w:val="32"/>
        </w:rPr>
      </w:pPr>
      <w:r>
        <w:rPr>
          <w:rFonts w:ascii="仿宋_GB2312" w:hint="eastAsia"/>
          <w:sz w:val="32"/>
          <w:szCs w:val="32"/>
        </w:rPr>
        <w:t>环境友好无污染，符合《环境保护法》《环境行政处罚办法》，废水、废气、噪声达标排放，无重大污染事故发生，没有违法和受环境行政处罚的状况，达到100%。</w:t>
      </w:r>
    </w:p>
    <w:p w:rsidR="00265EB8" w:rsidRDefault="006D376A">
      <w:pPr>
        <w:spacing w:line="560" w:lineRule="exact"/>
        <w:ind w:firstLineChars="200" w:firstLine="640"/>
        <w:rPr>
          <w:rFonts w:ascii="仿宋_GB2312"/>
          <w:sz w:val="32"/>
          <w:szCs w:val="32"/>
        </w:rPr>
      </w:pPr>
      <w:r>
        <w:rPr>
          <w:rFonts w:ascii="仿宋_GB2312" w:hint="eastAsia"/>
          <w:sz w:val="32"/>
          <w:szCs w:val="32"/>
        </w:rPr>
        <w:t>（3）可持续影响</w:t>
      </w:r>
    </w:p>
    <w:p w:rsidR="00265EB8" w:rsidRDefault="006D376A">
      <w:pPr>
        <w:spacing w:line="560" w:lineRule="exact"/>
        <w:ind w:firstLineChars="200" w:firstLine="616"/>
        <w:rPr>
          <w:rFonts w:ascii="仿宋_GB2312" w:hAnsi="仿宋"/>
          <w:spacing w:val="-6"/>
          <w:sz w:val="32"/>
          <w:szCs w:val="32"/>
        </w:rPr>
      </w:pPr>
      <w:r>
        <w:rPr>
          <w:rFonts w:ascii="仿宋_GB2312" w:hAnsi="仿宋" w:hint="eastAsia"/>
          <w:spacing w:val="-6"/>
          <w:sz w:val="32"/>
          <w:szCs w:val="32"/>
        </w:rPr>
        <w:t>无线覆盖运行维护可持续性为长期，达到95</w:t>
      </w:r>
      <w:r>
        <w:rPr>
          <w:rFonts w:ascii="仿宋_GB2312" w:hAnsi="宋体" w:cs="宋体" w:hint="eastAsia"/>
          <w:spacing w:val="-6"/>
          <w:sz w:val="32"/>
          <w:szCs w:val="32"/>
        </w:rPr>
        <w:t>%；县级应急广播服务可持续性为长期，</w:t>
      </w:r>
      <w:r>
        <w:rPr>
          <w:rFonts w:ascii="仿宋_GB2312" w:hAnsi="仿宋" w:hint="eastAsia"/>
          <w:spacing w:val="-6"/>
          <w:sz w:val="32"/>
          <w:szCs w:val="32"/>
        </w:rPr>
        <w:t>达到30</w:t>
      </w:r>
      <w:r>
        <w:rPr>
          <w:rFonts w:ascii="仿宋_GB2312" w:hAnsi="宋体" w:cs="宋体" w:hint="eastAsia"/>
          <w:spacing w:val="-6"/>
          <w:sz w:val="32"/>
          <w:szCs w:val="32"/>
        </w:rPr>
        <w:t>%；民族地区有线高清交互电视服务可持续性为长期</w:t>
      </w:r>
      <w:r>
        <w:rPr>
          <w:rFonts w:ascii="仿宋_GB2312" w:hAnsi="仿宋" w:hint="eastAsia"/>
          <w:spacing w:val="-6"/>
          <w:sz w:val="32"/>
          <w:szCs w:val="32"/>
        </w:rPr>
        <w:t>，达到</w:t>
      </w:r>
      <w:r>
        <w:rPr>
          <w:rFonts w:ascii="仿宋_GB2312" w:hAnsi="宋体" w:cs="宋体" w:hint="eastAsia"/>
          <w:spacing w:val="-6"/>
          <w:sz w:val="32"/>
          <w:szCs w:val="32"/>
        </w:rPr>
        <w:t>100%。</w:t>
      </w:r>
    </w:p>
    <w:p w:rsidR="00265EB8" w:rsidRDefault="006D376A" w:rsidP="00BD4A23">
      <w:pPr>
        <w:spacing w:line="560" w:lineRule="exact"/>
        <w:ind w:firstLineChars="200" w:firstLine="618"/>
        <w:rPr>
          <w:rFonts w:ascii="仿宋_GB2312" w:hAnsi="仿宋"/>
          <w:b/>
          <w:bCs/>
          <w:spacing w:val="-6"/>
          <w:sz w:val="32"/>
          <w:szCs w:val="32"/>
        </w:rPr>
      </w:pPr>
      <w:r>
        <w:rPr>
          <w:rFonts w:ascii="仿宋_GB2312" w:hAnsi="仿宋" w:hint="eastAsia"/>
          <w:b/>
          <w:bCs/>
          <w:spacing w:val="-6"/>
          <w:sz w:val="32"/>
          <w:szCs w:val="32"/>
        </w:rPr>
        <w:t>3、满意度指标完成情况分析</w:t>
      </w:r>
    </w:p>
    <w:p w:rsidR="00265EB8" w:rsidRDefault="006D376A">
      <w:pPr>
        <w:spacing w:line="560" w:lineRule="exact"/>
        <w:ind w:firstLineChars="200" w:firstLine="640"/>
        <w:rPr>
          <w:rFonts w:ascii="仿宋_GB2312" w:hAnsi="仿宋"/>
          <w:spacing w:val="-6"/>
          <w:sz w:val="32"/>
          <w:szCs w:val="32"/>
        </w:rPr>
      </w:pPr>
      <w:r>
        <w:rPr>
          <w:rFonts w:ascii="仿宋_GB2312" w:hint="eastAsia"/>
          <w:sz w:val="32"/>
          <w:szCs w:val="32"/>
        </w:rPr>
        <w:t>群众对广播电视基本公共服务满意度达到95%。</w:t>
      </w:r>
    </w:p>
    <w:p w:rsidR="00265EB8" w:rsidRDefault="006D376A">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三、偏离绩效目标的原因和下一步改进措施</w:t>
      </w:r>
    </w:p>
    <w:p w:rsidR="00265EB8" w:rsidRDefault="006D376A" w:rsidP="00BD4A23">
      <w:pPr>
        <w:spacing w:line="560" w:lineRule="exact"/>
        <w:ind w:firstLineChars="200" w:firstLine="618"/>
        <w:rPr>
          <w:rFonts w:ascii="楷体_GB2312" w:eastAsia="楷体_GB2312" w:hAnsi="宋体" w:cs="宋体"/>
          <w:b/>
          <w:spacing w:val="-6"/>
          <w:sz w:val="32"/>
          <w:szCs w:val="32"/>
        </w:rPr>
      </w:pPr>
      <w:r>
        <w:rPr>
          <w:rFonts w:ascii="楷体_GB2312" w:eastAsia="楷体_GB2312" w:hAnsi="宋体" w:cs="宋体" w:hint="eastAsia"/>
          <w:b/>
          <w:spacing w:val="-6"/>
          <w:sz w:val="32"/>
          <w:szCs w:val="32"/>
        </w:rPr>
        <w:t>（一）偏离绩效目标的原因</w:t>
      </w:r>
    </w:p>
    <w:p w:rsidR="00265EB8" w:rsidRDefault="006D376A">
      <w:pPr>
        <w:spacing w:line="560" w:lineRule="exact"/>
        <w:ind w:firstLineChars="200" w:firstLine="616"/>
        <w:rPr>
          <w:rFonts w:ascii="仿宋_GB2312" w:hAnsi="宋体" w:cs="宋体"/>
          <w:spacing w:val="-6"/>
          <w:sz w:val="32"/>
          <w:szCs w:val="32"/>
        </w:rPr>
      </w:pPr>
      <w:r>
        <w:rPr>
          <w:rFonts w:ascii="仿宋_GB2312" w:hAnsi="宋体" w:cs="宋体" w:hint="eastAsia"/>
          <w:spacing w:val="-6"/>
          <w:sz w:val="32"/>
          <w:szCs w:val="32"/>
        </w:rPr>
        <w:t>1.中央广播节目无线覆盖工程运行维护费项目总体执行率达到96.4%，偏差3.6%，</w:t>
      </w:r>
      <w:r>
        <w:rPr>
          <w:rFonts w:ascii="仿宋_GB2312" w:hAnsi="微软雅黑" w:cs="仿宋_GB2312" w:hint="eastAsia"/>
          <w:spacing w:val="-6"/>
          <w:kern w:val="0"/>
          <w:sz w:val="32"/>
          <w:szCs w:val="32"/>
          <w:shd w:val="clear" w:color="auto" w:fill="FFFFFF"/>
          <w:lang w:bidi="ar"/>
        </w:rPr>
        <w:t>主要原因</w:t>
      </w:r>
      <w:r>
        <w:rPr>
          <w:rFonts w:ascii="仿宋_GB2312" w:hint="eastAsia"/>
          <w:sz w:val="32"/>
          <w:szCs w:val="32"/>
        </w:rPr>
        <w:t>一是受新冠肺炎疫情影响，</w:t>
      </w:r>
      <w:r>
        <w:rPr>
          <w:rFonts w:ascii="仿宋_GB2312" w:hint="eastAsia"/>
          <w:sz w:val="32"/>
          <w:szCs w:val="32"/>
        </w:rPr>
        <w:lastRenderedPageBreak/>
        <w:t>导致部分台站未能如期按计划执行资金。二是对运维费的使用安排缺乏规划性、延误执行进度。三是部分地州、县市受年底财政资金结转的影响，剩余资金需2023年使用。</w:t>
      </w:r>
    </w:p>
    <w:p w:rsidR="00265EB8" w:rsidRDefault="006D376A">
      <w:pPr>
        <w:spacing w:line="560" w:lineRule="exact"/>
        <w:ind w:firstLineChars="200" w:firstLine="616"/>
        <w:rPr>
          <w:rFonts w:ascii="仿宋_GB2312"/>
          <w:sz w:val="32"/>
          <w:szCs w:val="32"/>
        </w:rPr>
      </w:pPr>
      <w:r>
        <w:rPr>
          <w:rFonts w:ascii="仿宋_GB2312" w:hAnsi="宋体" w:cs="宋体" w:hint="eastAsia"/>
          <w:spacing w:val="-6"/>
          <w:sz w:val="32"/>
          <w:szCs w:val="32"/>
        </w:rPr>
        <w:t>2.</w:t>
      </w:r>
      <w:r>
        <w:rPr>
          <w:rFonts w:ascii="仿宋_GB2312" w:hAnsi="仿宋" w:cs="仿宋" w:hint="eastAsia"/>
          <w:spacing w:val="-6"/>
          <w:sz w:val="32"/>
          <w:szCs w:val="32"/>
        </w:rPr>
        <w:t>老少边及欠发达地区县级应急广播体系建设项目</w:t>
      </w:r>
      <w:r>
        <w:rPr>
          <w:rFonts w:ascii="仿宋_GB2312" w:hAnsi="宋体" w:cs="宋体" w:hint="eastAsia"/>
          <w:spacing w:val="-6"/>
          <w:sz w:val="32"/>
          <w:szCs w:val="32"/>
        </w:rPr>
        <w:t>总体执行率达到3.15%，偏差96.85%，</w:t>
      </w:r>
      <w:r>
        <w:rPr>
          <w:rFonts w:ascii="仿宋_GB2312" w:hint="eastAsia"/>
          <w:sz w:val="32"/>
          <w:szCs w:val="32"/>
        </w:rPr>
        <w:t>因受疫情影响,项目实地勘察设计等相关工作无法正常开展。</w:t>
      </w:r>
    </w:p>
    <w:p w:rsidR="00265EB8" w:rsidRDefault="006D376A" w:rsidP="00BD4A23">
      <w:pPr>
        <w:spacing w:line="560" w:lineRule="exact"/>
        <w:ind w:firstLineChars="200" w:firstLine="618"/>
        <w:rPr>
          <w:rFonts w:ascii="楷体_GB2312" w:eastAsia="楷体_GB2312" w:hAnsi="宋体" w:cs="宋体"/>
          <w:b/>
          <w:spacing w:val="-6"/>
          <w:sz w:val="32"/>
          <w:szCs w:val="32"/>
        </w:rPr>
      </w:pPr>
      <w:r>
        <w:rPr>
          <w:rFonts w:ascii="楷体_GB2312" w:eastAsia="楷体_GB2312" w:hAnsi="宋体" w:cs="宋体" w:hint="eastAsia"/>
          <w:b/>
          <w:spacing w:val="-6"/>
          <w:sz w:val="32"/>
          <w:szCs w:val="32"/>
        </w:rPr>
        <w:t>（二）下一步改进措施</w:t>
      </w:r>
    </w:p>
    <w:p w:rsidR="00265EB8" w:rsidRPr="00CA0E17" w:rsidRDefault="006D376A" w:rsidP="00CA0E17">
      <w:pPr>
        <w:spacing w:line="560" w:lineRule="exact"/>
        <w:ind w:firstLineChars="200" w:firstLine="616"/>
        <w:rPr>
          <w:rFonts w:ascii="仿宋_GB2312"/>
          <w:sz w:val="32"/>
          <w:szCs w:val="32"/>
        </w:rPr>
      </w:pPr>
      <w:r>
        <w:rPr>
          <w:rFonts w:ascii="仿宋_GB2312" w:hAnsi="仿宋" w:cs="仿宋" w:hint="eastAsia"/>
          <w:spacing w:val="-6"/>
          <w:sz w:val="32"/>
          <w:szCs w:val="32"/>
        </w:rPr>
        <w:t>1.针对</w:t>
      </w:r>
      <w:r>
        <w:rPr>
          <w:rFonts w:ascii="仿宋_GB2312" w:hAnsi="宋体" w:cs="宋体" w:hint="eastAsia"/>
          <w:spacing w:val="-6"/>
          <w:sz w:val="32"/>
          <w:szCs w:val="32"/>
        </w:rPr>
        <w:t>中央广播节目无线覆盖工程运行维护费项目，</w:t>
      </w:r>
      <w:r>
        <w:rPr>
          <w:rFonts w:ascii="仿宋_GB2312" w:hint="eastAsia"/>
          <w:sz w:val="32"/>
          <w:szCs w:val="32"/>
        </w:rPr>
        <w:t>下一步我</w:t>
      </w:r>
      <w:r w:rsidR="00CA0E17">
        <w:rPr>
          <w:rFonts w:ascii="仿宋_GB2312" w:hint="eastAsia"/>
          <w:sz w:val="32"/>
          <w:szCs w:val="32"/>
        </w:rPr>
        <w:t>局将进一步加大资金使用情况调研力度，</w:t>
      </w:r>
      <w:r>
        <w:rPr>
          <w:rFonts w:ascii="仿宋_GB2312" w:hAnsi="仿宋_GB2312" w:cs="仿宋_GB2312" w:hint="eastAsia"/>
          <w:bCs/>
          <w:sz w:val="32"/>
          <w:szCs w:val="32"/>
        </w:rPr>
        <w:t>强化项目运行维护经费的监督与管理，</w:t>
      </w:r>
      <w:r>
        <w:rPr>
          <w:rFonts w:ascii="仿宋_GB2312" w:hint="eastAsia"/>
          <w:sz w:val="32"/>
          <w:szCs w:val="32"/>
        </w:rPr>
        <w:t>督促资金未执行完毕的地州和县市单位严格执行自治区财政有关规定</w:t>
      </w:r>
      <w:r>
        <w:rPr>
          <w:rFonts w:ascii="仿宋_GB2312" w:hAnsi="仿宋_GB2312" w:cs="仿宋_GB2312" w:hint="eastAsia"/>
          <w:bCs/>
          <w:sz w:val="32"/>
          <w:szCs w:val="32"/>
        </w:rPr>
        <w:t>，进一步巩固中央广播电视节目无线覆盖成果，全面落实“三满”播出要求，不断提升广播电视公共服务水平和质量。</w:t>
      </w:r>
    </w:p>
    <w:p w:rsidR="00265EB8" w:rsidRDefault="006D376A">
      <w:pPr>
        <w:spacing w:line="560" w:lineRule="exact"/>
        <w:ind w:firstLineChars="200" w:firstLine="616"/>
        <w:rPr>
          <w:rFonts w:ascii="仿宋_GB2312" w:hAnsi="仿宋" w:cs="仿宋"/>
          <w:spacing w:val="-6"/>
          <w:sz w:val="32"/>
          <w:szCs w:val="32"/>
        </w:rPr>
      </w:pPr>
      <w:r>
        <w:rPr>
          <w:rFonts w:ascii="仿宋_GB2312" w:hAnsi="仿宋" w:cs="仿宋" w:hint="eastAsia"/>
          <w:spacing w:val="-6"/>
          <w:sz w:val="32"/>
          <w:szCs w:val="32"/>
        </w:rPr>
        <w:t>2.针对老少边及欠发达地区县级应急广播体系建设项目，该项目已于2023年3月中旬完成设备和工程监理的招标采购工作，4月初组织承建单位召开了项目启动会。目前正在加紧开展与中标厂家签订合同、支付第一笔合同款等相关工作，并督促中标厂家尽快完成设备的发货安装。我局也相应调整了项目完成时间计划，计划于2023年6月底前完成该项目的建设工作。我局将继续督促各中标厂家加快工程实施进度，确保该项目尽快完工。</w:t>
      </w:r>
    </w:p>
    <w:p w:rsidR="00265EB8" w:rsidRDefault="006D376A">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四、绩效自评结果拟应用和公开情况</w:t>
      </w:r>
    </w:p>
    <w:p w:rsidR="00265EB8" w:rsidRDefault="006D376A">
      <w:pPr>
        <w:spacing w:line="560" w:lineRule="exact"/>
        <w:ind w:firstLineChars="200" w:firstLine="608"/>
        <w:rPr>
          <w:rFonts w:ascii="仿宋_GB2312" w:hAnsi="仿宋_GB2312" w:cs="仿宋_GB2312"/>
          <w:bCs/>
          <w:spacing w:val="-8"/>
          <w:sz w:val="32"/>
          <w:szCs w:val="32"/>
        </w:rPr>
      </w:pPr>
      <w:r>
        <w:rPr>
          <w:rFonts w:ascii="仿宋_GB2312" w:hAnsi="仿宋_GB2312" w:cs="仿宋_GB2312" w:hint="eastAsia"/>
          <w:bCs/>
          <w:spacing w:val="-8"/>
          <w:sz w:val="32"/>
          <w:szCs w:val="32"/>
        </w:rPr>
        <w:t>经自评，中央支持地方公共文化服务体系建设广播电视重点项目补助资金自评结果为“良好”。</w:t>
      </w:r>
    </w:p>
    <w:p w:rsidR="00265EB8" w:rsidRDefault="006D376A">
      <w:pPr>
        <w:spacing w:line="560" w:lineRule="exact"/>
        <w:ind w:firstLineChars="200" w:firstLine="608"/>
        <w:rPr>
          <w:rFonts w:ascii="仿宋_GB2312" w:hAnsi="仿宋_GB2312" w:cs="仿宋_GB2312"/>
          <w:bCs/>
          <w:spacing w:val="-8"/>
          <w:sz w:val="32"/>
          <w:szCs w:val="32"/>
        </w:rPr>
      </w:pPr>
      <w:r>
        <w:rPr>
          <w:rFonts w:ascii="仿宋_GB2312" w:hAnsi="仿宋_GB2312" w:cs="仿宋_GB2312" w:hint="eastAsia"/>
          <w:bCs/>
          <w:spacing w:val="-8"/>
          <w:sz w:val="32"/>
          <w:szCs w:val="32"/>
        </w:rPr>
        <w:lastRenderedPageBreak/>
        <w:t>自治区广播电视局对2022年中央支持地方公共文化服务体系建设广播电视重点项目补助资金实施全面绩效管理，按照“谁使用、谁负责”的责任机制，由项目资金使用单位开展项目绩效“事前申报、事中监管、事后自评”全过程管理。2022年该项目绩效自评报告及绩效自评表将报自治区财政厅监督考核。同时，该项目绩效自评材料将向社会公开，广泛接受社会监督。</w:t>
      </w:r>
    </w:p>
    <w:p w:rsidR="00265EB8" w:rsidRDefault="006D376A">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五、其他需要说明的问题</w:t>
      </w:r>
    </w:p>
    <w:p w:rsidR="00265EB8" w:rsidRDefault="006D376A">
      <w:pPr>
        <w:spacing w:line="560" w:lineRule="exact"/>
        <w:ind w:firstLineChars="200" w:firstLine="608"/>
        <w:rPr>
          <w:rFonts w:ascii="仿宋_GB2312" w:hAnsi="仿宋_GB2312" w:cs="仿宋_GB2312"/>
          <w:bCs/>
          <w:spacing w:val="-8"/>
          <w:sz w:val="32"/>
          <w:szCs w:val="32"/>
        </w:rPr>
      </w:pPr>
      <w:r>
        <w:rPr>
          <w:rFonts w:ascii="仿宋_GB2312" w:hAnsi="仿宋_GB2312" w:cs="仿宋_GB2312" w:hint="eastAsia"/>
          <w:bCs/>
          <w:spacing w:val="-8"/>
          <w:sz w:val="32"/>
          <w:szCs w:val="32"/>
        </w:rPr>
        <w:t>无。</w:t>
      </w:r>
    </w:p>
    <w:p w:rsidR="00265EB8" w:rsidRDefault="006D376A">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六、附件</w:t>
      </w:r>
    </w:p>
    <w:p w:rsidR="00265EB8" w:rsidRDefault="006D376A">
      <w:pPr>
        <w:spacing w:line="560" w:lineRule="exact"/>
        <w:ind w:firstLineChars="200" w:firstLine="608"/>
        <w:rPr>
          <w:rFonts w:ascii="仿宋_GB2312" w:hAnsi="仿宋_GB2312" w:cs="仿宋_GB2312"/>
          <w:bCs/>
          <w:spacing w:val="-8"/>
          <w:sz w:val="32"/>
          <w:szCs w:val="32"/>
        </w:rPr>
      </w:pPr>
      <w:r>
        <w:rPr>
          <w:rFonts w:ascii="仿宋_GB2312" w:hAnsi="仿宋_GB2312" w:cs="仿宋_GB2312" w:hint="eastAsia"/>
          <w:bCs/>
          <w:spacing w:val="-8"/>
          <w:sz w:val="32"/>
          <w:szCs w:val="32"/>
        </w:rPr>
        <w:t>转移支付区域（项目）绩效目标自评表</w:t>
      </w:r>
    </w:p>
    <w:p w:rsidR="00265EB8" w:rsidRDefault="00265EB8">
      <w:pPr>
        <w:spacing w:line="560" w:lineRule="exact"/>
        <w:rPr>
          <w:rFonts w:ascii="仿宋_GB2312" w:hAnsi="仿宋_GB2312" w:cs="仿宋_GB2312"/>
          <w:bCs/>
          <w:spacing w:val="-8"/>
          <w:sz w:val="32"/>
          <w:szCs w:val="32"/>
        </w:rPr>
      </w:pPr>
    </w:p>
    <w:sectPr w:rsidR="00265EB8">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38" w:rsidRDefault="00645E38">
      <w:r>
        <w:separator/>
      </w:r>
    </w:p>
  </w:endnote>
  <w:endnote w:type="continuationSeparator" w:id="0">
    <w:p w:rsidR="00645E38" w:rsidRDefault="0064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2967"/>
    </w:sdtPr>
    <w:sdtEndPr/>
    <w:sdtContent>
      <w:p w:rsidR="00265EB8" w:rsidRDefault="006D376A">
        <w:pPr>
          <w:pStyle w:val="a5"/>
          <w:jc w:val="center"/>
        </w:pPr>
        <w:r>
          <w:fldChar w:fldCharType="begin"/>
        </w:r>
        <w:r>
          <w:instrText xml:space="preserve"> PAGE   \* MERGEFORMAT </w:instrText>
        </w:r>
        <w:r>
          <w:fldChar w:fldCharType="separate"/>
        </w:r>
        <w:r w:rsidR="005D65B1" w:rsidRPr="005D65B1">
          <w:rPr>
            <w:noProof/>
            <w:lang w:val="zh-CN"/>
          </w:rPr>
          <w:t>1</w:t>
        </w:r>
        <w:r>
          <w:rPr>
            <w:lang w:val="zh-CN"/>
          </w:rPr>
          <w:fldChar w:fldCharType="end"/>
        </w:r>
      </w:p>
    </w:sdtContent>
  </w:sdt>
  <w:p w:rsidR="00265EB8" w:rsidRDefault="00265E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B8" w:rsidRDefault="006D376A">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3603380"/>
                          </w:sdtPr>
                          <w:sdtEndPr/>
                          <w:sdtContent>
                            <w:p w:rsidR="00265EB8" w:rsidRDefault="006D376A">
                              <w:pPr>
                                <w:pStyle w:val="a5"/>
                                <w:jc w:val="center"/>
                              </w:pPr>
                              <w:r>
                                <w:fldChar w:fldCharType="begin"/>
                              </w:r>
                              <w:r>
                                <w:instrText xml:space="preserve"> PAGE   \* MERGEFORMAT </w:instrText>
                              </w:r>
                              <w:r>
                                <w:fldChar w:fldCharType="separate"/>
                              </w:r>
                              <w:r w:rsidR="005D65B1" w:rsidRPr="005D65B1">
                                <w:rPr>
                                  <w:noProof/>
                                  <w:lang w:val="zh-CN"/>
                                </w:rPr>
                                <w:t>7</w:t>
                              </w:r>
                              <w:r>
                                <w:rPr>
                                  <w:lang w:val="zh-CN"/>
                                </w:rPr>
                                <w:fldChar w:fldCharType="end"/>
                              </w:r>
                            </w:p>
                          </w:sdtContent>
                        </w:sdt>
                        <w:p w:rsidR="00265EB8" w:rsidRDefault="00265EB8">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53603380"/>
                    </w:sdtPr>
                    <w:sdtEndPr/>
                    <w:sdtContent>
                      <w:p w:rsidR="00265EB8" w:rsidRDefault="006D376A">
                        <w:pPr>
                          <w:pStyle w:val="a5"/>
                          <w:jc w:val="center"/>
                        </w:pPr>
                        <w:r>
                          <w:fldChar w:fldCharType="begin"/>
                        </w:r>
                        <w:r>
                          <w:instrText xml:space="preserve"> PAGE   \* MERGEFORMAT </w:instrText>
                        </w:r>
                        <w:r>
                          <w:fldChar w:fldCharType="separate"/>
                        </w:r>
                        <w:r w:rsidR="005D65B1" w:rsidRPr="005D65B1">
                          <w:rPr>
                            <w:noProof/>
                            <w:lang w:val="zh-CN"/>
                          </w:rPr>
                          <w:t>7</w:t>
                        </w:r>
                        <w:r>
                          <w:rPr>
                            <w:lang w:val="zh-CN"/>
                          </w:rPr>
                          <w:fldChar w:fldCharType="end"/>
                        </w:r>
                      </w:p>
                    </w:sdtContent>
                  </w:sdt>
                  <w:p w:rsidR="00265EB8" w:rsidRDefault="00265EB8">
                    <w:pPr>
                      <w:pStyle w:val="3"/>
                    </w:pPr>
                  </w:p>
                </w:txbxContent>
              </v:textbox>
              <w10:wrap anchorx="margin"/>
            </v:shape>
          </w:pict>
        </mc:Fallback>
      </mc:AlternateContent>
    </w:r>
  </w:p>
  <w:p w:rsidR="00265EB8" w:rsidRDefault="00265E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38" w:rsidRDefault="00645E38">
      <w:r>
        <w:separator/>
      </w:r>
    </w:p>
  </w:footnote>
  <w:footnote w:type="continuationSeparator" w:id="0">
    <w:p w:rsidR="00645E38" w:rsidRDefault="00645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260C0"/>
    <w:multiLevelType w:val="multilevel"/>
    <w:tmpl w:val="3A7260C0"/>
    <w:lvl w:ilvl="0">
      <w:start w:val="1"/>
      <w:numFmt w:val="chineseCountingThousand"/>
      <w:pStyle w:val="2"/>
      <w:lvlText w:val="(%1)"/>
      <w:lvlJc w:val="left"/>
      <w:pPr>
        <w:ind w:left="98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EF5F12"/>
    <w:rsid w:val="000061C6"/>
    <w:rsid w:val="000246DC"/>
    <w:rsid w:val="00083D9F"/>
    <w:rsid w:val="000925F8"/>
    <w:rsid w:val="000B0D50"/>
    <w:rsid w:val="000E067F"/>
    <w:rsid w:val="000E4654"/>
    <w:rsid w:val="00146030"/>
    <w:rsid w:val="00147EB9"/>
    <w:rsid w:val="00155528"/>
    <w:rsid w:val="00170957"/>
    <w:rsid w:val="001870FF"/>
    <w:rsid w:val="00193234"/>
    <w:rsid w:val="00194F59"/>
    <w:rsid w:val="00197CE4"/>
    <w:rsid w:val="001A54D5"/>
    <w:rsid w:val="001C5BC3"/>
    <w:rsid w:val="001D541C"/>
    <w:rsid w:val="001E4202"/>
    <w:rsid w:val="00205A7A"/>
    <w:rsid w:val="002326B9"/>
    <w:rsid w:val="00245C65"/>
    <w:rsid w:val="00251BF6"/>
    <w:rsid w:val="00257A56"/>
    <w:rsid w:val="00257C3F"/>
    <w:rsid w:val="00265EB8"/>
    <w:rsid w:val="00270F5A"/>
    <w:rsid w:val="002713BC"/>
    <w:rsid w:val="0027343E"/>
    <w:rsid w:val="002C01C9"/>
    <w:rsid w:val="002C3DD6"/>
    <w:rsid w:val="002D7637"/>
    <w:rsid w:val="002E3AA1"/>
    <w:rsid w:val="002F5552"/>
    <w:rsid w:val="00302482"/>
    <w:rsid w:val="00331478"/>
    <w:rsid w:val="003325BA"/>
    <w:rsid w:val="003351CC"/>
    <w:rsid w:val="0037199C"/>
    <w:rsid w:val="00375850"/>
    <w:rsid w:val="00385E24"/>
    <w:rsid w:val="0039254A"/>
    <w:rsid w:val="0039259B"/>
    <w:rsid w:val="003E4AD5"/>
    <w:rsid w:val="00420B71"/>
    <w:rsid w:val="0043094A"/>
    <w:rsid w:val="0044477E"/>
    <w:rsid w:val="004671BB"/>
    <w:rsid w:val="00472841"/>
    <w:rsid w:val="004D005F"/>
    <w:rsid w:val="004D780F"/>
    <w:rsid w:val="004E4936"/>
    <w:rsid w:val="00544824"/>
    <w:rsid w:val="00552176"/>
    <w:rsid w:val="0056169D"/>
    <w:rsid w:val="005A6313"/>
    <w:rsid w:val="005D65B1"/>
    <w:rsid w:val="0061378C"/>
    <w:rsid w:val="00645E38"/>
    <w:rsid w:val="0065392D"/>
    <w:rsid w:val="006564FA"/>
    <w:rsid w:val="00672A6F"/>
    <w:rsid w:val="00691C36"/>
    <w:rsid w:val="00693F45"/>
    <w:rsid w:val="006A46F9"/>
    <w:rsid w:val="006A6B32"/>
    <w:rsid w:val="006D163E"/>
    <w:rsid w:val="006D376A"/>
    <w:rsid w:val="006E201B"/>
    <w:rsid w:val="006F64BE"/>
    <w:rsid w:val="00705D40"/>
    <w:rsid w:val="00720DA4"/>
    <w:rsid w:val="00743C97"/>
    <w:rsid w:val="00763F8D"/>
    <w:rsid w:val="007A3914"/>
    <w:rsid w:val="007C313B"/>
    <w:rsid w:val="008129FB"/>
    <w:rsid w:val="008402E5"/>
    <w:rsid w:val="00866C3C"/>
    <w:rsid w:val="008866E1"/>
    <w:rsid w:val="00893A75"/>
    <w:rsid w:val="008B10CB"/>
    <w:rsid w:val="008C2B6B"/>
    <w:rsid w:val="008C3F2B"/>
    <w:rsid w:val="00903187"/>
    <w:rsid w:val="0090491B"/>
    <w:rsid w:val="00913985"/>
    <w:rsid w:val="00950403"/>
    <w:rsid w:val="0095779F"/>
    <w:rsid w:val="0099335B"/>
    <w:rsid w:val="009A3111"/>
    <w:rsid w:val="009E1849"/>
    <w:rsid w:val="009E2C5A"/>
    <w:rsid w:val="009F4EFB"/>
    <w:rsid w:val="00A02063"/>
    <w:rsid w:val="00A62FFF"/>
    <w:rsid w:val="00A659DE"/>
    <w:rsid w:val="00A964DE"/>
    <w:rsid w:val="00AA58C5"/>
    <w:rsid w:val="00AE1D59"/>
    <w:rsid w:val="00AF6D34"/>
    <w:rsid w:val="00B1568D"/>
    <w:rsid w:val="00B253A5"/>
    <w:rsid w:val="00B3067D"/>
    <w:rsid w:val="00B76360"/>
    <w:rsid w:val="00B76B06"/>
    <w:rsid w:val="00B8497B"/>
    <w:rsid w:val="00B8513D"/>
    <w:rsid w:val="00BB1281"/>
    <w:rsid w:val="00BB3130"/>
    <w:rsid w:val="00BC4E46"/>
    <w:rsid w:val="00BD3131"/>
    <w:rsid w:val="00BD4A23"/>
    <w:rsid w:val="00BE5D6F"/>
    <w:rsid w:val="00C2520A"/>
    <w:rsid w:val="00C44C7A"/>
    <w:rsid w:val="00C966F8"/>
    <w:rsid w:val="00CA0E17"/>
    <w:rsid w:val="00CA7A26"/>
    <w:rsid w:val="00CD17EB"/>
    <w:rsid w:val="00D035EF"/>
    <w:rsid w:val="00D658AB"/>
    <w:rsid w:val="00D75A82"/>
    <w:rsid w:val="00E07C51"/>
    <w:rsid w:val="00E232CD"/>
    <w:rsid w:val="00E52E54"/>
    <w:rsid w:val="00E6386D"/>
    <w:rsid w:val="00E83DF9"/>
    <w:rsid w:val="00EF5F12"/>
    <w:rsid w:val="00F2404D"/>
    <w:rsid w:val="00F26EFB"/>
    <w:rsid w:val="00F37785"/>
    <w:rsid w:val="00F60722"/>
    <w:rsid w:val="00FB6341"/>
    <w:rsid w:val="018C3C5D"/>
    <w:rsid w:val="03105150"/>
    <w:rsid w:val="098749AC"/>
    <w:rsid w:val="0B054C33"/>
    <w:rsid w:val="0E3B2427"/>
    <w:rsid w:val="0EA53D44"/>
    <w:rsid w:val="0EBB348F"/>
    <w:rsid w:val="0F024CF3"/>
    <w:rsid w:val="0F3951CF"/>
    <w:rsid w:val="0F4E1CE6"/>
    <w:rsid w:val="11631899"/>
    <w:rsid w:val="11D87F8D"/>
    <w:rsid w:val="12C53039"/>
    <w:rsid w:val="147C72F5"/>
    <w:rsid w:val="14DA35C2"/>
    <w:rsid w:val="152B4878"/>
    <w:rsid w:val="19946F79"/>
    <w:rsid w:val="199E386A"/>
    <w:rsid w:val="1A1965AD"/>
    <w:rsid w:val="1BC66610"/>
    <w:rsid w:val="1C161DDD"/>
    <w:rsid w:val="1CAE64BA"/>
    <w:rsid w:val="1D37200B"/>
    <w:rsid w:val="1DC55869"/>
    <w:rsid w:val="1E01086B"/>
    <w:rsid w:val="1E075E82"/>
    <w:rsid w:val="1E195BB5"/>
    <w:rsid w:val="1E4172CB"/>
    <w:rsid w:val="202E1291"/>
    <w:rsid w:val="228E4DC3"/>
    <w:rsid w:val="22B45EAC"/>
    <w:rsid w:val="23D046FD"/>
    <w:rsid w:val="24877D1C"/>
    <w:rsid w:val="263C4B36"/>
    <w:rsid w:val="26855D04"/>
    <w:rsid w:val="26E01D07"/>
    <w:rsid w:val="27DC037F"/>
    <w:rsid w:val="2A854AAC"/>
    <w:rsid w:val="2C4D1BB1"/>
    <w:rsid w:val="2CED6B8B"/>
    <w:rsid w:val="2D5A3C39"/>
    <w:rsid w:val="2E267D5F"/>
    <w:rsid w:val="2ECB4CA9"/>
    <w:rsid w:val="2F6A44C2"/>
    <w:rsid w:val="313436B4"/>
    <w:rsid w:val="31A6032D"/>
    <w:rsid w:val="33D068BE"/>
    <w:rsid w:val="344A48C2"/>
    <w:rsid w:val="35C278B3"/>
    <w:rsid w:val="35DA3233"/>
    <w:rsid w:val="36332F50"/>
    <w:rsid w:val="36632356"/>
    <w:rsid w:val="36743E79"/>
    <w:rsid w:val="36797787"/>
    <w:rsid w:val="39B67945"/>
    <w:rsid w:val="39C72511"/>
    <w:rsid w:val="3BEE0D20"/>
    <w:rsid w:val="3C2D6FA3"/>
    <w:rsid w:val="3E32504C"/>
    <w:rsid w:val="3E676431"/>
    <w:rsid w:val="40574601"/>
    <w:rsid w:val="40D438B9"/>
    <w:rsid w:val="41946F05"/>
    <w:rsid w:val="419B52F9"/>
    <w:rsid w:val="42485365"/>
    <w:rsid w:val="443375B9"/>
    <w:rsid w:val="44F27C05"/>
    <w:rsid w:val="44FF7B19"/>
    <w:rsid w:val="46C140A0"/>
    <w:rsid w:val="48286871"/>
    <w:rsid w:val="48823F17"/>
    <w:rsid w:val="488F1017"/>
    <w:rsid w:val="498B355B"/>
    <w:rsid w:val="4D5814F2"/>
    <w:rsid w:val="4EC015B1"/>
    <w:rsid w:val="4F8F010A"/>
    <w:rsid w:val="50794450"/>
    <w:rsid w:val="515C6846"/>
    <w:rsid w:val="555869E7"/>
    <w:rsid w:val="55AC0AE1"/>
    <w:rsid w:val="55F663A1"/>
    <w:rsid w:val="561E5165"/>
    <w:rsid w:val="570109B9"/>
    <w:rsid w:val="57080812"/>
    <w:rsid w:val="57657CE0"/>
    <w:rsid w:val="57E207EA"/>
    <w:rsid w:val="58346B6C"/>
    <w:rsid w:val="587C7B98"/>
    <w:rsid w:val="590B22B6"/>
    <w:rsid w:val="591A60DB"/>
    <w:rsid w:val="59B140DC"/>
    <w:rsid w:val="59DA44C7"/>
    <w:rsid w:val="5C62639E"/>
    <w:rsid w:val="5CA43880"/>
    <w:rsid w:val="5DB87370"/>
    <w:rsid w:val="605A0FEE"/>
    <w:rsid w:val="632B74E9"/>
    <w:rsid w:val="65327E8E"/>
    <w:rsid w:val="66A62A27"/>
    <w:rsid w:val="67E22141"/>
    <w:rsid w:val="69D061B5"/>
    <w:rsid w:val="6A321963"/>
    <w:rsid w:val="6B426CB3"/>
    <w:rsid w:val="6C2E298A"/>
    <w:rsid w:val="6D877A12"/>
    <w:rsid w:val="6E8201DA"/>
    <w:rsid w:val="6FB22D40"/>
    <w:rsid w:val="6FE1237D"/>
    <w:rsid w:val="703D085C"/>
    <w:rsid w:val="71D15700"/>
    <w:rsid w:val="72BD5C84"/>
    <w:rsid w:val="72FC67AC"/>
    <w:rsid w:val="746565D3"/>
    <w:rsid w:val="757A4300"/>
    <w:rsid w:val="771764D0"/>
    <w:rsid w:val="798309DD"/>
    <w:rsid w:val="79A11E5C"/>
    <w:rsid w:val="7A2937CC"/>
    <w:rsid w:val="7AF54138"/>
    <w:rsid w:val="7C0E7550"/>
    <w:rsid w:val="7C537682"/>
    <w:rsid w:val="7CC80ED9"/>
    <w:rsid w:val="7DFA7C14"/>
    <w:rsid w:val="7EB802AD"/>
    <w:rsid w:val="7ECE7801"/>
    <w:rsid w:val="7F66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eastAsia="仿宋_GB2312"/>
      <w:kern w:val="2"/>
      <w:sz w:val="30"/>
      <w:szCs w:val="24"/>
    </w:rPr>
  </w:style>
  <w:style w:type="paragraph" w:styleId="20">
    <w:name w:val="heading 2"/>
    <w:basedOn w:val="a"/>
    <w:next w:val="a"/>
    <w:unhideWhenUsed/>
    <w:qFormat/>
    <w:pPr>
      <w:keepNext/>
      <w:keepLines/>
      <w:ind w:firstLine="964"/>
      <w:outlineLvl w:val="1"/>
    </w:pPr>
    <w:rPr>
      <w:rFonts w:ascii="Arial" w:eastAsia="楷体" w:hAnsi="Arial"/>
      <w:b/>
      <w:sz w:val="32"/>
    </w:rPr>
  </w:style>
  <w:style w:type="paragraph" w:styleId="3">
    <w:name w:val="heading 3"/>
    <w:basedOn w:val="a"/>
    <w:next w:val="a"/>
    <w:uiPriority w:val="99"/>
    <w:qFormat/>
    <w:pPr>
      <w:keepNext/>
      <w:keepLines/>
      <w:ind w:firstLine="883"/>
      <w:outlineLvl w:val="2"/>
    </w:pPr>
    <w:rPr>
      <w:rFonts w:ascii="仿宋_GB2312" w:hAnsi="仿宋_GB2312"/>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qFormat/>
    <w:rPr>
      <w:sz w:val="21"/>
      <w:szCs w:val="21"/>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rFonts w:ascii="Times New Roman" w:eastAsia="仿宋_GB2312" w:hAnsi="Times New Roman" w:cs="Times New Roman"/>
      <w:sz w:val="18"/>
      <w:szCs w:val="18"/>
    </w:rPr>
  </w:style>
  <w:style w:type="paragraph" w:styleId="a9">
    <w:name w:val="List Paragraph"/>
    <w:basedOn w:val="a"/>
    <w:uiPriority w:val="34"/>
    <w:qFormat/>
    <w:pPr>
      <w:ind w:firstLineChars="200" w:firstLine="420"/>
    </w:pPr>
  </w:style>
  <w:style w:type="paragraph" w:customStyle="1" w:styleId="2">
    <w:name w:val="标题2"/>
    <w:basedOn w:val="20"/>
    <w:qFormat/>
    <w:pPr>
      <w:numPr>
        <w:numId w:val="1"/>
      </w:numPr>
      <w:spacing w:before="120" w:after="120" w:line="500" w:lineRule="exact"/>
    </w:pPr>
    <w:rPr>
      <w:rFonts w:ascii="仿宋_GB2312" w:eastAsia="仿宋_GB2312"/>
    </w:rPr>
  </w:style>
  <w:style w:type="character" w:customStyle="1" w:styleId="font31">
    <w:name w:val="font31"/>
    <w:basedOn w:val="a0"/>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eastAsia="仿宋_GB2312"/>
      <w:kern w:val="2"/>
      <w:sz w:val="30"/>
      <w:szCs w:val="24"/>
    </w:rPr>
  </w:style>
  <w:style w:type="paragraph" w:styleId="20">
    <w:name w:val="heading 2"/>
    <w:basedOn w:val="a"/>
    <w:next w:val="a"/>
    <w:unhideWhenUsed/>
    <w:qFormat/>
    <w:pPr>
      <w:keepNext/>
      <w:keepLines/>
      <w:ind w:firstLine="964"/>
      <w:outlineLvl w:val="1"/>
    </w:pPr>
    <w:rPr>
      <w:rFonts w:ascii="Arial" w:eastAsia="楷体" w:hAnsi="Arial"/>
      <w:b/>
      <w:sz w:val="32"/>
    </w:rPr>
  </w:style>
  <w:style w:type="paragraph" w:styleId="3">
    <w:name w:val="heading 3"/>
    <w:basedOn w:val="a"/>
    <w:next w:val="a"/>
    <w:uiPriority w:val="99"/>
    <w:qFormat/>
    <w:pPr>
      <w:keepNext/>
      <w:keepLines/>
      <w:ind w:firstLine="883"/>
      <w:outlineLvl w:val="2"/>
    </w:pPr>
    <w:rPr>
      <w:rFonts w:ascii="仿宋_GB2312" w:hAnsi="仿宋_GB2312"/>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qFormat/>
    <w:rPr>
      <w:sz w:val="21"/>
      <w:szCs w:val="21"/>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rFonts w:ascii="Times New Roman" w:eastAsia="仿宋_GB2312" w:hAnsi="Times New Roman" w:cs="Times New Roman"/>
      <w:sz w:val="18"/>
      <w:szCs w:val="18"/>
    </w:rPr>
  </w:style>
  <w:style w:type="paragraph" w:styleId="a9">
    <w:name w:val="List Paragraph"/>
    <w:basedOn w:val="a"/>
    <w:uiPriority w:val="34"/>
    <w:qFormat/>
    <w:pPr>
      <w:ind w:firstLineChars="200" w:firstLine="420"/>
    </w:pPr>
  </w:style>
  <w:style w:type="paragraph" w:customStyle="1" w:styleId="2">
    <w:name w:val="标题2"/>
    <w:basedOn w:val="20"/>
    <w:qFormat/>
    <w:pPr>
      <w:numPr>
        <w:numId w:val="1"/>
      </w:numPr>
      <w:spacing w:before="120" w:after="120" w:line="500" w:lineRule="exact"/>
    </w:pPr>
    <w:rPr>
      <w:rFonts w:ascii="仿宋_GB2312" w:eastAsia="仿宋_GB2312"/>
    </w:rPr>
  </w:style>
  <w:style w:type="character" w:customStyle="1" w:styleId="font31">
    <w:name w:val="font3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14</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阿米丢</cp:lastModifiedBy>
  <cp:revision>80</cp:revision>
  <cp:lastPrinted>2022-04-08T03:37:00Z</cp:lastPrinted>
  <dcterms:created xsi:type="dcterms:W3CDTF">2020-04-03T03:40:00Z</dcterms:created>
  <dcterms:modified xsi:type="dcterms:W3CDTF">2023-04-17T07:53:00Z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5C5BE895F7C84C9FA226B652D7DC4110_13</vt:lpwstr>
  </property>
</Properties>
</file>