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5EB8" w:rsidRDefault="00265EB8">
      <w:pPr>
        <w:spacing w:line="560" w:lineRule="exact"/>
        <w:rPr>
          <w:rFonts w:asciiTheme="minorEastAsia" w:eastAsiaTheme="minorEastAsia" w:hAnsiTheme="minorEastAsia"/>
          <w:sz w:val="32"/>
          <w:szCs w:val="32"/>
        </w:rPr>
      </w:pPr>
    </w:p>
    <w:p w:rsidR="00265EB8" w:rsidRDefault="00265EB8">
      <w:pPr>
        <w:spacing w:line="560" w:lineRule="exact"/>
        <w:rPr>
          <w:rFonts w:asciiTheme="minorEastAsia" w:eastAsiaTheme="minorEastAsia" w:hAnsiTheme="minorEastAsia"/>
          <w:sz w:val="32"/>
          <w:szCs w:val="32"/>
        </w:rPr>
      </w:pPr>
    </w:p>
    <w:p w:rsidR="00265EB8" w:rsidRDefault="00265EB8">
      <w:pPr>
        <w:spacing w:line="560" w:lineRule="exact"/>
        <w:rPr>
          <w:rFonts w:asciiTheme="minorEastAsia" w:eastAsiaTheme="minorEastAsia" w:hAnsiTheme="minorEastAsia"/>
          <w:sz w:val="32"/>
          <w:szCs w:val="32"/>
        </w:rPr>
      </w:pPr>
    </w:p>
    <w:p w:rsidR="00265EB8" w:rsidRDefault="00B2127D">
      <w:pPr>
        <w:spacing w:line="560" w:lineRule="exact"/>
        <w:jc w:val="center"/>
        <w:outlineLvl w:val="0"/>
        <w:rPr>
          <w:rFonts w:ascii="方正小标宋_GBK" w:eastAsia="方正小标宋_GBK" w:hAnsiTheme="majorEastAsia"/>
          <w:spacing w:val="-10"/>
          <w:sz w:val="44"/>
          <w:szCs w:val="44"/>
        </w:rPr>
      </w:pPr>
      <w:r>
        <w:rPr>
          <w:rFonts w:ascii="方正小标宋_GBK" w:eastAsia="方正小标宋_GBK" w:hAnsiTheme="majorEastAsia" w:hint="eastAsia"/>
          <w:spacing w:val="-14"/>
          <w:sz w:val="44"/>
          <w:szCs w:val="44"/>
        </w:rPr>
        <w:t>中央转移支付2022年度绩效自评报告</w:t>
      </w:r>
    </w:p>
    <w:p w:rsidR="00265EB8" w:rsidRDefault="00B2127D">
      <w:pPr>
        <w:spacing w:line="560" w:lineRule="exact"/>
        <w:jc w:val="center"/>
        <w:rPr>
          <w:rFonts w:ascii="仿宋_GB2312" w:hAnsi="仿宋"/>
          <w:sz w:val="36"/>
          <w:szCs w:val="44"/>
        </w:rPr>
      </w:pPr>
      <w:r>
        <w:rPr>
          <w:rFonts w:ascii="仿宋_GB2312" w:hAnsi="仿宋" w:hint="eastAsia"/>
          <w:sz w:val="36"/>
          <w:szCs w:val="44"/>
        </w:rPr>
        <w:t>（2022年度）</w:t>
      </w:r>
    </w:p>
    <w:p w:rsidR="00265EB8" w:rsidRDefault="00265EB8">
      <w:pPr>
        <w:spacing w:line="560" w:lineRule="exact"/>
        <w:jc w:val="center"/>
        <w:rPr>
          <w:rFonts w:ascii="仿宋_GB2312" w:hAnsi="仿宋"/>
          <w:sz w:val="32"/>
          <w:szCs w:val="32"/>
        </w:rPr>
      </w:pPr>
    </w:p>
    <w:p w:rsidR="00265EB8" w:rsidRDefault="00265EB8">
      <w:pPr>
        <w:spacing w:line="560" w:lineRule="exact"/>
        <w:jc w:val="center"/>
        <w:rPr>
          <w:rFonts w:ascii="仿宋_GB2312" w:hAnsi="仿宋"/>
          <w:sz w:val="32"/>
          <w:szCs w:val="32"/>
        </w:rPr>
      </w:pPr>
    </w:p>
    <w:p w:rsidR="00265EB8" w:rsidRDefault="00265EB8">
      <w:pPr>
        <w:spacing w:line="560" w:lineRule="exact"/>
        <w:rPr>
          <w:rFonts w:ascii="仿宋_GB2312" w:hAnsi="仿宋"/>
          <w:sz w:val="32"/>
          <w:szCs w:val="32"/>
        </w:rPr>
      </w:pPr>
    </w:p>
    <w:p w:rsidR="00265EB8" w:rsidRDefault="00265EB8">
      <w:pPr>
        <w:spacing w:line="560" w:lineRule="exact"/>
        <w:rPr>
          <w:rFonts w:ascii="仿宋_GB2312" w:hAnsi="仿宋"/>
          <w:sz w:val="32"/>
          <w:szCs w:val="32"/>
        </w:rPr>
      </w:pPr>
    </w:p>
    <w:p w:rsidR="00265EB8" w:rsidRDefault="00265EB8">
      <w:pPr>
        <w:spacing w:line="560" w:lineRule="exact"/>
        <w:rPr>
          <w:rFonts w:ascii="仿宋_GB2312" w:hAnsi="仿宋"/>
          <w:sz w:val="32"/>
          <w:szCs w:val="32"/>
        </w:rPr>
      </w:pPr>
    </w:p>
    <w:p w:rsidR="00265EB8" w:rsidRDefault="00265EB8">
      <w:pPr>
        <w:spacing w:line="560" w:lineRule="exact"/>
        <w:rPr>
          <w:rFonts w:ascii="仿宋_GB2312" w:hAnsi="仿宋"/>
          <w:sz w:val="32"/>
          <w:szCs w:val="32"/>
        </w:rPr>
      </w:pPr>
    </w:p>
    <w:p w:rsidR="00265EB8" w:rsidRDefault="00265EB8">
      <w:pPr>
        <w:spacing w:line="560" w:lineRule="exact"/>
        <w:rPr>
          <w:rFonts w:ascii="仿宋_GB2312" w:hAnsi="仿宋"/>
          <w:sz w:val="32"/>
          <w:szCs w:val="32"/>
        </w:rPr>
      </w:pPr>
    </w:p>
    <w:p w:rsidR="00265EB8" w:rsidRDefault="00265EB8">
      <w:pPr>
        <w:spacing w:line="560" w:lineRule="exact"/>
        <w:rPr>
          <w:rFonts w:ascii="仿宋_GB2312" w:hAnsi="仿宋"/>
          <w:sz w:val="32"/>
          <w:szCs w:val="32"/>
        </w:rPr>
      </w:pPr>
    </w:p>
    <w:p w:rsidR="00421F29" w:rsidRDefault="00421F29" w:rsidP="00421F29">
      <w:pPr>
        <w:pStyle w:val="20"/>
        <w:ind w:left="600" w:firstLine="600"/>
      </w:pPr>
    </w:p>
    <w:p w:rsidR="00421F29" w:rsidRDefault="00421F29" w:rsidP="00421F29"/>
    <w:p w:rsidR="00421F29" w:rsidRPr="00421F29" w:rsidRDefault="00421F29" w:rsidP="00421F29">
      <w:pPr>
        <w:pStyle w:val="20"/>
        <w:ind w:left="600" w:firstLine="600"/>
      </w:pPr>
    </w:p>
    <w:p w:rsidR="00265EB8" w:rsidRDefault="00B2127D" w:rsidP="00D90DDD">
      <w:pPr>
        <w:spacing w:line="560" w:lineRule="exact"/>
        <w:ind w:left="1920" w:hangingChars="600" w:hanging="1920"/>
        <w:rPr>
          <w:rFonts w:ascii="仿宋_GB2312" w:hAnsi="仿宋"/>
          <w:sz w:val="32"/>
          <w:szCs w:val="32"/>
        </w:rPr>
      </w:pPr>
      <w:r>
        <w:rPr>
          <w:rFonts w:ascii="仿宋_GB2312" w:hAnsi="仿宋" w:hint="eastAsia"/>
          <w:sz w:val="32"/>
          <w:szCs w:val="32"/>
        </w:rPr>
        <w:t>项目名称：</w:t>
      </w:r>
      <w:r>
        <w:rPr>
          <w:rFonts w:ascii="仿宋_GB2312" w:hAnsi="仿宋" w:hint="eastAsia"/>
          <w:spacing w:val="-8"/>
          <w:sz w:val="32"/>
          <w:szCs w:val="32"/>
        </w:rPr>
        <w:t>中央补助地方公共文化服务体系建设补助资金</w:t>
      </w:r>
      <w:r>
        <w:rPr>
          <w:rFonts w:ascii="仿宋_GB2312" w:hAnsi="仿宋" w:hint="eastAsia"/>
          <w:sz w:val="32"/>
          <w:szCs w:val="32"/>
        </w:rPr>
        <w:t>（绩效奖励项目）</w:t>
      </w:r>
    </w:p>
    <w:p w:rsidR="00265EB8" w:rsidRDefault="00B2127D">
      <w:pPr>
        <w:spacing w:line="560" w:lineRule="exact"/>
        <w:rPr>
          <w:rFonts w:ascii="仿宋_GB2312" w:hAnsi="仿宋"/>
          <w:sz w:val="32"/>
          <w:szCs w:val="32"/>
        </w:rPr>
      </w:pPr>
      <w:r>
        <w:rPr>
          <w:rFonts w:ascii="仿宋_GB2312" w:hAnsi="仿宋" w:hint="eastAsia"/>
          <w:sz w:val="32"/>
          <w:szCs w:val="32"/>
        </w:rPr>
        <w:t>实施单位：新疆维吾尔自治区广播电视局六五二台</w:t>
      </w:r>
    </w:p>
    <w:p w:rsidR="00265EB8" w:rsidRDefault="00B2127D">
      <w:pPr>
        <w:spacing w:line="560" w:lineRule="exact"/>
        <w:rPr>
          <w:rFonts w:ascii="仿宋_GB2312" w:hAnsi="仿宋"/>
          <w:sz w:val="32"/>
          <w:szCs w:val="32"/>
        </w:rPr>
      </w:pPr>
      <w:r>
        <w:rPr>
          <w:rFonts w:ascii="仿宋_GB2312" w:hAnsi="仿宋" w:hint="eastAsia"/>
          <w:sz w:val="32"/>
          <w:szCs w:val="32"/>
        </w:rPr>
        <w:t>主管部门：新疆维吾尔自治区广播电视局</w:t>
      </w:r>
    </w:p>
    <w:p w:rsidR="00265EB8" w:rsidRDefault="00B2127D" w:rsidP="00D90DDD">
      <w:pPr>
        <w:spacing w:line="560" w:lineRule="exact"/>
        <w:ind w:left="3200" w:hangingChars="1000" w:hanging="3200"/>
        <w:rPr>
          <w:rFonts w:ascii="仿宋_GB2312" w:hAnsi="仿宋"/>
          <w:sz w:val="32"/>
          <w:szCs w:val="32"/>
        </w:rPr>
      </w:pPr>
      <w:r>
        <w:rPr>
          <w:rFonts w:ascii="仿宋_GB2312" w:hAnsi="仿宋" w:hint="eastAsia"/>
          <w:sz w:val="32"/>
          <w:szCs w:val="32"/>
        </w:rPr>
        <w:t>项目负责人：侯欣</w:t>
      </w:r>
    </w:p>
    <w:p w:rsidR="00265EB8" w:rsidRDefault="00B2127D">
      <w:pPr>
        <w:spacing w:line="560" w:lineRule="exact"/>
        <w:jc w:val="left"/>
        <w:rPr>
          <w:rFonts w:ascii="方正小标宋_GBK" w:eastAsia="方正小标宋_GBK" w:hAnsiTheme="majorEastAsia"/>
          <w:spacing w:val="-14"/>
          <w:sz w:val="44"/>
          <w:szCs w:val="44"/>
        </w:rPr>
      </w:pPr>
      <w:r>
        <w:rPr>
          <w:rFonts w:ascii="仿宋_GB2312" w:hAnsi="仿宋" w:hint="eastAsia"/>
          <w:sz w:val="32"/>
          <w:szCs w:val="32"/>
        </w:rPr>
        <w:t>填报时间：2023年4月</w:t>
      </w:r>
    </w:p>
    <w:p w:rsidR="00265EB8" w:rsidRDefault="00265EB8">
      <w:pPr>
        <w:spacing w:line="560" w:lineRule="exact"/>
        <w:rPr>
          <w:rFonts w:ascii="方正小标宋_GBK" w:eastAsia="方正小标宋_GBK" w:hAnsiTheme="majorEastAsia"/>
          <w:spacing w:val="-14"/>
          <w:sz w:val="44"/>
          <w:szCs w:val="44"/>
        </w:rPr>
      </w:pPr>
    </w:p>
    <w:p w:rsidR="00265EB8" w:rsidRDefault="00265EB8">
      <w:pPr>
        <w:spacing w:line="560" w:lineRule="exact"/>
        <w:jc w:val="center"/>
        <w:rPr>
          <w:rFonts w:ascii="方正小标宋_GBK" w:eastAsia="方正小标宋_GBK" w:hAnsiTheme="majorEastAsia"/>
          <w:spacing w:val="-14"/>
          <w:sz w:val="44"/>
          <w:szCs w:val="44"/>
        </w:rPr>
        <w:sectPr w:rsidR="00265EB8">
          <w:footerReference w:type="default" r:id="rId9"/>
          <w:pgSz w:w="11906" w:h="16838"/>
          <w:pgMar w:top="1440" w:right="1800" w:bottom="1440" w:left="1800" w:header="851" w:footer="992" w:gutter="0"/>
          <w:cols w:space="425"/>
          <w:docGrid w:type="lines" w:linePitch="312"/>
        </w:sectPr>
      </w:pPr>
    </w:p>
    <w:p w:rsidR="00265EB8" w:rsidRDefault="00D90DDD">
      <w:pPr>
        <w:spacing w:line="560" w:lineRule="exact"/>
        <w:jc w:val="center"/>
        <w:outlineLvl w:val="0"/>
        <w:rPr>
          <w:rFonts w:ascii="方正小标宋_GBK" w:eastAsia="方正小标宋_GBK" w:hAnsiTheme="majorEastAsia"/>
          <w:spacing w:val="-10"/>
          <w:sz w:val="44"/>
          <w:szCs w:val="44"/>
        </w:rPr>
      </w:pPr>
      <w:r>
        <w:rPr>
          <w:rFonts w:ascii="方正小标宋_GBK" w:eastAsia="方正小标宋_GBK" w:hAnsiTheme="majorEastAsia" w:hint="eastAsia"/>
          <w:spacing w:val="-14"/>
          <w:sz w:val="44"/>
          <w:szCs w:val="44"/>
        </w:rPr>
        <w:lastRenderedPageBreak/>
        <w:t>中央转移支付2022年度绩效自评报告</w:t>
      </w:r>
    </w:p>
    <w:p w:rsidR="00265EB8" w:rsidRDefault="00265EB8">
      <w:pPr>
        <w:spacing w:line="540" w:lineRule="exact"/>
        <w:rPr>
          <w:rFonts w:ascii="仿宋_GB2312" w:hAnsi="黑体" w:cs="黑体"/>
          <w:bCs/>
          <w:sz w:val="32"/>
          <w:szCs w:val="32"/>
        </w:rPr>
      </w:pPr>
    </w:p>
    <w:p w:rsidR="00265EB8" w:rsidRDefault="00B2127D">
      <w:pPr>
        <w:spacing w:line="540" w:lineRule="exact"/>
        <w:ind w:firstLineChars="200" w:firstLine="640"/>
        <w:outlineLvl w:val="0"/>
        <w:rPr>
          <w:rFonts w:ascii="黑体" w:eastAsia="黑体" w:hAnsi="黑体" w:cs="黑体"/>
          <w:bCs/>
          <w:sz w:val="32"/>
          <w:szCs w:val="32"/>
        </w:rPr>
      </w:pPr>
      <w:r>
        <w:rPr>
          <w:rFonts w:ascii="黑体" w:eastAsia="黑体" w:hAnsi="黑体" w:cs="黑体" w:hint="eastAsia"/>
          <w:bCs/>
          <w:sz w:val="32"/>
          <w:szCs w:val="32"/>
        </w:rPr>
        <w:t>一、绩效目标分解下达情况</w:t>
      </w:r>
    </w:p>
    <w:p w:rsidR="00265EB8" w:rsidRDefault="00B2127D" w:rsidP="00D90DDD">
      <w:pPr>
        <w:spacing w:line="540" w:lineRule="exact"/>
        <w:ind w:firstLineChars="200" w:firstLine="618"/>
        <w:rPr>
          <w:rFonts w:ascii="楷体_GB2312" w:eastAsia="楷体_GB2312" w:hAnsi="仿宋"/>
          <w:b/>
          <w:spacing w:val="-6"/>
          <w:sz w:val="32"/>
          <w:szCs w:val="32"/>
        </w:rPr>
      </w:pPr>
      <w:r>
        <w:rPr>
          <w:rFonts w:ascii="楷体_GB2312" w:eastAsia="楷体_GB2312" w:hAnsi="仿宋" w:hint="eastAsia"/>
          <w:b/>
          <w:spacing w:val="-6"/>
          <w:sz w:val="32"/>
          <w:szCs w:val="32"/>
        </w:rPr>
        <w:t>（一）中央下达中央补助地方公共文化服务体系建设补助资金转移支付预算和绩效目标情况</w:t>
      </w:r>
    </w:p>
    <w:p w:rsidR="00265EB8" w:rsidRDefault="00B2127D">
      <w:pPr>
        <w:spacing w:line="540" w:lineRule="exact"/>
        <w:ind w:firstLineChars="200" w:firstLine="608"/>
        <w:rPr>
          <w:rFonts w:ascii="仿宋_GB2312" w:hAnsi="仿宋"/>
          <w:spacing w:val="-8"/>
          <w:sz w:val="32"/>
          <w:szCs w:val="32"/>
        </w:rPr>
      </w:pPr>
      <w:r>
        <w:rPr>
          <w:rFonts w:ascii="仿宋_GB2312" w:hAnsi="仿宋" w:hint="eastAsia"/>
          <w:spacing w:val="-8"/>
          <w:sz w:val="32"/>
          <w:szCs w:val="32"/>
        </w:rPr>
        <w:t>根据《财政部关于下达2022年中央支持地方公共文化服务体系建设补助资金预算的通知》（</w:t>
      </w:r>
      <w:proofErr w:type="gramStart"/>
      <w:r>
        <w:rPr>
          <w:rFonts w:ascii="仿宋_GB2312" w:hAnsi="仿宋" w:hint="eastAsia"/>
          <w:spacing w:val="-8"/>
          <w:sz w:val="32"/>
          <w:szCs w:val="32"/>
        </w:rPr>
        <w:t>财教</w:t>
      </w:r>
      <w:r>
        <w:rPr>
          <w:rFonts w:ascii="仿宋_GB2312" w:hint="eastAsia"/>
          <w:sz w:val="32"/>
          <w:szCs w:val="32"/>
        </w:rPr>
        <w:t>〔2022〕</w:t>
      </w:r>
      <w:proofErr w:type="gramEnd"/>
      <w:r>
        <w:rPr>
          <w:rFonts w:ascii="仿宋_GB2312" w:hint="eastAsia"/>
          <w:sz w:val="32"/>
          <w:szCs w:val="32"/>
        </w:rPr>
        <w:t>89号</w:t>
      </w:r>
      <w:r>
        <w:rPr>
          <w:rFonts w:ascii="仿宋_GB2312" w:hAnsi="仿宋" w:hint="eastAsia"/>
          <w:spacing w:val="-8"/>
          <w:sz w:val="32"/>
          <w:szCs w:val="32"/>
        </w:rPr>
        <w:t>），2022年度中央财政下达我区中央补助地方公共文化服务体系建设补助资金</w:t>
      </w:r>
      <w:r>
        <w:rPr>
          <w:rFonts w:ascii="仿宋_GB2312" w:hAnsi="仿宋" w:cs="仿宋" w:hint="eastAsia"/>
          <w:spacing w:val="-8"/>
          <w:sz w:val="32"/>
          <w:szCs w:val="32"/>
        </w:rPr>
        <w:t>（以下简称“公共服务专项资金”）转移支付预算共计</w:t>
      </w:r>
      <w:r>
        <w:rPr>
          <w:rFonts w:ascii="仿宋_GB2312" w:hAnsi="仿宋" w:cs="仿宋" w:hint="eastAsia"/>
          <w:color w:val="000000" w:themeColor="text1"/>
          <w:spacing w:val="-8"/>
          <w:sz w:val="32"/>
          <w:szCs w:val="32"/>
        </w:rPr>
        <w:t>56735</w:t>
      </w:r>
      <w:r>
        <w:rPr>
          <w:rFonts w:ascii="仿宋_GB2312" w:hAnsi="仿宋" w:cs="仿宋" w:hint="eastAsia"/>
          <w:spacing w:val="-8"/>
          <w:sz w:val="32"/>
          <w:szCs w:val="32"/>
        </w:rPr>
        <w:t>万元。</w:t>
      </w:r>
    </w:p>
    <w:p w:rsidR="00265EB8" w:rsidRDefault="00B2127D">
      <w:pPr>
        <w:spacing w:line="540" w:lineRule="exact"/>
        <w:ind w:firstLineChars="200" w:firstLine="616"/>
        <w:outlineLvl w:val="0"/>
        <w:rPr>
          <w:rFonts w:ascii="仿宋_GB2312" w:hAnsi="仿宋"/>
          <w:spacing w:val="-6"/>
          <w:sz w:val="32"/>
          <w:szCs w:val="32"/>
        </w:rPr>
      </w:pPr>
      <w:r>
        <w:rPr>
          <w:rFonts w:ascii="仿宋_GB2312" w:hAnsi="仿宋" w:hint="eastAsia"/>
          <w:spacing w:val="-6"/>
          <w:sz w:val="32"/>
          <w:szCs w:val="32"/>
        </w:rPr>
        <w:t>根据《财政部关于印发〈中央补助地方公共文化服务体系建设补助资金管理暂行办法〉的通知》（</w:t>
      </w:r>
      <w:proofErr w:type="gramStart"/>
      <w:r>
        <w:rPr>
          <w:rFonts w:ascii="仿宋_GB2312" w:hAnsi="仿宋" w:hint="eastAsia"/>
          <w:spacing w:val="-6"/>
          <w:sz w:val="32"/>
          <w:szCs w:val="32"/>
        </w:rPr>
        <w:t>财教〔2022〕</w:t>
      </w:r>
      <w:proofErr w:type="gramEnd"/>
      <w:r>
        <w:rPr>
          <w:rFonts w:ascii="仿宋_GB2312" w:hAnsi="仿宋" w:hint="eastAsia"/>
          <w:spacing w:val="-6"/>
          <w:sz w:val="32"/>
          <w:szCs w:val="32"/>
        </w:rPr>
        <w:t>270号）精神，绩效目标是专项资金用于支持新疆基本公共文化服务项目、改善基层公共文化体育设施条件、加强基层公共文化服务人才队伍建设等。</w:t>
      </w:r>
    </w:p>
    <w:p w:rsidR="00265EB8" w:rsidRDefault="00B2127D" w:rsidP="00D90DDD">
      <w:pPr>
        <w:spacing w:line="540" w:lineRule="exact"/>
        <w:ind w:firstLineChars="200" w:firstLine="618"/>
        <w:outlineLvl w:val="0"/>
        <w:rPr>
          <w:rFonts w:ascii="楷体_GB2312" w:eastAsia="楷体_GB2312" w:hAnsi="仿宋"/>
          <w:b/>
          <w:spacing w:val="-6"/>
          <w:sz w:val="32"/>
          <w:szCs w:val="32"/>
        </w:rPr>
      </w:pPr>
      <w:r>
        <w:rPr>
          <w:rFonts w:ascii="楷体_GB2312" w:eastAsia="楷体_GB2312" w:hAnsi="仿宋" w:hint="eastAsia"/>
          <w:b/>
          <w:spacing w:val="-6"/>
          <w:sz w:val="32"/>
          <w:szCs w:val="32"/>
        </w:rPr>
        <w:t>（二）自治区资金安排、分解下达预算和绩效目标情况</w:t>
      </w:r>
    </w:p>
    <w:p w:rsidR="00265EB8" w:rsidRDefault="00B2127D">
      <w:pPr>
        <w:spacing w:line="540" w:lineRule="exact"/>
        <w:ind w:firstLineChars="200" w:firstLine="608"/>
        <w:outlineLvl w:val="0"/>
        <w:rPr>
          <w:rFonts w:ascii="仿宋_GB2312" w:hAnsi="宋体" w:cs="宋体"/>
          <w:spacing w:val="-6"/>
          <w:sz w:val="32"/>
          <w:szCs w:val="32"/>
        </w:rPr>
      </w:pPr>
      <w:r>
        <w:rPr>
          <w:rFonts w:ascii="仿宋_GB2312" w:hAnsi="仿宋" w:cs="仿宋" w:hint="eastAsia"/>
          <w:spacing w:val="-8"/>
          <w:sz w:val="32"/>
          <w:szCs w:val="32"/>
        </w:rPr>
        <w:t>根据《关于提前下达2022年中央补助地方公共文化服务体系建设补助资金（一般项目、绩效奖励）预算的通知》</w:t>
      </w:r>
      <w:r>
        <w:rPr>
          <w:rFonts w:ascii="仿宋_GB2312" w:hAnsi="仿宋" w:hint="eastAsia"/>
          <w:spacing w:val="-8"/>
          <w:sz w:val="32"/>
          <w:szCs w:val="32"/>
        </w:rPr>
        <w:t>（</w:t>
      </w:r>
      <w:proofErr w:type="gramStart"/>
      <w:r>
        <w:rPr>
          <w:rFonts w:ascii="仿宋_GB2312" w:hAnsi="仿宋" w:hint="eastAsia"/>
          <w:spacing w:val="-8"/>
          <w:sz w:val="32"/>
          <w:szCs w:val="32"/>
        </w:rPr>
        <w:t>新财教</w:t>
      </w:r>
      <w:r>
        <w:rPr>
          <w:rFonts w:ascii="仿宋_GB2312" w:hint="eastAsia"/>
          <w:sz w:val="32"/>
          <w:szCs w:val="32"/>
        </w:rPr>
        <w:t>〔2021〕</w:t>
      </w:r>
      <w:proofErr w:type="gramEnd"/>
      <w:r>
        <w:rPr>
          <w:rFonts w:ascii="仿宋_GB2312" w:hint="eastAsia"/>
          <w:sz w:val="32"/>
          <w:szCs w:val="32"/>
        </w:rPr>
        <w:t>239号</w:t>
      </w:r>
      <w:r>
        <w:rPr>
          <w:rFonts w:ascii="仿宋_GB2312" w:hAnsi="仿宋" w:hint="eastAsia"/>
          <w:spacing w:val="-8"/>
          <w:sz w:val="32"/>
          <w:szCs w:val="32"/>
        </w:rPr>
        <w:t>），</w:t>
      </w:r>
      <w:r>
        <w:rPr>
          <w:rFonts w:ascii="仿宋_GB2312" w:hAnsi="仿宋" w:cs="仿宋" w:hint="eastAsia"/>
          <w:spacing w:val="-8"/>
          <w:sz w:val="32"/>
          <w:szCs w:val="32"/>
        </w:rPr>
        <w:t>自治区</w:t>
      </w:r>
      <w:r w:rsidR="001D2807">
        <w:rPr>
          <w:rFonts w:ascii="仿宋_GB2312" w:hAnsi="仿宋" w:cs="仿宋" w:hint="eastAsia"/>
          <w:spacing w:val="-8"/>
          <w:sz w:val="32"/>
          <w:szCs w:val="32"/>
        </w:rPr>
        <w:t>财政</w:t>
      </w:r>
      <w:r>
        <w:rPr>
          <w:rFonts w:ascii="仿宋_GB2312" w:hAnsi="仿宋" w:cs="仿宋" w:hint="eastAsia"/>
          <w:spacing w:val="-8"/>
          <w:sz w:val="32"/>
          <w:szCs w:val="32"/>
        </w:rPr>
        <w:t>分解下达</w:t>
      </w:r>
      <w:r w:rsidR="001D2807">
        <w:rPr>
          <w:rFonts w:ascii="仿宋_GB2312" w:hAnsi="仿宋" w:cs="仿宋" w:hint="eastAsia"/>
          <w:spacing w:val="-8"/>
          <w:sz w:val="32"/>
          <w:szCs w:val="32"/>
        </w:rPr>
        <w:t>一般项目（绩效奖励）</w:t>
      </w:r>
      <w:r>
        <w:rPr>
          <w:rFonts w:ascii="仿宋_GB2312" w:hAnsi="仿宋" w:cs="仿宋" w:hint="eastAsia"/>
          <w:spacing w:val="-8"/>
          <w:sz w:val="32"/>
          <w:szCs w:val="32"/>
        </w:rPr>
        <w:t>资金</w:t>
      </w:r>
      <w:r w:rsidR="001D2807">
        <w:rPr>
          <w:rFonts w:ascii="仿宋_GB2312" w:hAnsi="仿宋" w:cs="仿宋" w:hint="eastAsia"/>
          <w:spacing w:val="-8"/>
          <w:sz w:val="32"/>
          <w:szCs w:val="32"/>
        </w:rPr>
        <w:t>43805</w:t>
      </w:r>
      <w:r>
        <w:rPr>
          <w:rFonts w:ascii="仿宋_GB2312" w:hAnsi="仿宋" w:cs="仿宋" w:hint="eastAsia"/>
          <w:spacing w:val="-8"/>
          <w:sz w:val="32"/>
          <w:szCs w:val="32"/>
        </w:rPr>
        <w:t>万元，</w:t>
      </w:r>
      <w:r>
        <w:rPr>
          <w:rFonts w:ascii="仿宋_GB2312" w:hAnsi="仿宋" w:cs="仿宋" w:hint="eastAsia"/>
          <w:spacing w:val="-6"/>
          <w:sz w:val="32"/>
          <w:szCs w:val="32"/>
        </w:rPr>
        <w:t>其中：</w:t>
      </w:r>
      <w:r w:rsidR="001D2807">
        <w:rPr>
          <w:rFonts w:ascii="仿宋_GB2312" w:hAnsi="仿宋" w:cs="仿宋" w:hint="eastAsia"/>
          <w:spacing w:val="-6"/>
          <w:sz w:val="32"/>
          <w:szCs w:val="32"/>
        </w:rPr>
        <w:t>下达</w:t>
      </w:r>
      <w:r>
        <w:rPr>
          <w:rFonts w:ascii="仿宋_GB2312" w:hAnsi="仿宋" w:cs="仿宋" w:hint="eastAsia"/>
          <w:spacing w:val="-6"/>
          <w:sz w:val="32"/>
          <w:szCs w:val="32"/>
        </w:rPr>
        <w:t>我局中央补助地方公共文化服务体系建设补助资金（绩效奖励项目）资金800万元</w:t>
      </w:r>
      <w:r>
        <w:rPr>
          <w:rFonts w:ascii="仿宋_GB2312" w:hAnsi="宋体" w:cs="宋体" w:hint="eastAsia"/>
          <w:spacing w:val="-6"/>
          <w:sz w:val="32"/>
          <w:szCs w:val="32"/>
        </w:rPr>
        <w:t>。</w:t>
      </w:r>
    </w:p>
    <w:p w:rsidR="00265EB8" w:rsidRDefault="00B2127D">
      <w:pPr>
        <w:spacing w:line="520" w:lineRule="exact"/>
        <w:ind w:firstLineChars="200" w:firstLine="616"/>
        <w:outlineLvl w:val="0"/>
        <w:rPr>
          <w:rFonts w:ascii="仿宋_GB2312" w:hAnsi="仿宋" w:cs="仿宋"/>
          <w:spacing w:val="-8"/>
          <w:sz w:val="32"/>
          <w:szCs w:val="32"/>
        </w:rPr>
      </w:pPr>
      <w:r>
        <w:rPr>
          <w:rFonts w:ascii="仿宋_GB2312" w:hAnsi="仿宋" w:cs="仿宋" w:hint="eastAsia"/>
          <w:spacing w:val="-6"/>
          <w:sz w:val="32"/>
          <w:szCs w:val="32"/>
        </w:rPr>
        <w:t>绩效目标表如下：</w:t>
      </w:r>
    </w:p>
    <w:p w:rsidR="001D2807" w:rsidRDefault="001D2807" w:rsidP="00D90DDD">
      <w:pPr>
        <w:spacing w:line="520" w:lineRule="exact"/>
        <w:ind w:firstLineChars="200" w:firstLine="618"/>
        <w:jc w:val="center"/>
        <w:outlineLvl w:val="0"/>
        <w:rPr>
          <w:rFonts w:ascii="仿宋_GB2312" w:hAnsi="宋体" w:cs="宋体" w:hint="eastAsia"/>
          <w:b/>
          <w:spacing w:val="-6"/>
          <w:sz w:val="32"/>
          <w:szCs w:val="32"/>
        </w:rPr>
      </w:pPr>
    </w:p>
    <w:p w:rsidR="001D2807" w:rsidRDefault="001D2807" w:rsidP="00D90DDD">
      <w:pPr>
        <w:spacing w:line="520" w:lineRule="exact"/>
        <w:ind w:firstLineChars="200" w:firstLine="618"/>
        <w:jc w:val="center"/>
        <w:outlineLvl w:val="0"/>
        <w:rPr>
          <w:rFonts w:ascii="仿宋_GB2312" w:hAnsi="宋体" w:cs="宋体" w:hint="eastAsia"/>
          <w:b/>
          <w:spacing w:val="-6"/>
          <w:sz w:val="32"/>
          <w:szCs w:val="32"/>
        </w:rPr>
      </w:pPr>
    </w:p>
    <w:p w:rsidR="001D2807" w:rsidRDefault="001D2807" w:rsidP="00D90DDD">
      <w:pPr>
        <w:spacing w:line="520" w:lineRule="exact"/>
        <w:ind w:firstLineChars="200" w:firstLine="618"/>
        <w:jc w:val="center"/>
        <w:outlineLvl w:val="0"/>
        <w:rPr>
          <w:rFonts w:ascii="仿宋_GB2312" w:hAnsi="宋体" w:cs="宋体" w:hint="eastAsia"/>
          <w:b/>
          <w:spacing w:val="-6"/>
          <w:sz w:val="32"/>
          <w:szCs w:val="32"/>
        </w:rPr>
      </w:pPr>
    </w:p>
    <w:p w:rsidR="00265EB8" w:rsidRDefault="00B2127D" w:rsidP="00D90DDD">
      <w:pPr>
        <w:spacing w:line="520" w:lineRule="exact"/>
        <w:ind w:firstLineChars="200" w:firstLine="618"/>
        <w:jc w:val="center"/>
        <w:outlineLvl w:val="0"/>
        <w:rPr>
          <w:rFonts w:ascii="仿宋_GB2312" w:hAnsi="仿宋" w:cs="仿宋"/>
          <w:b/>
          <w:spacing w:val="-8"/>
          <w:sz w:val="32"/>
          <w:szCs w:val="32"/>
        </w:rPr>
      </w:pPr>
      <w:bookmarkStart w:id="0" w:name="_GoBack"/>
      <w:bookmarkEnd w:id="0"/>
      <w:r>
        <w:rPr>
          <w:rFonts w:ascii="仿宋_GB2312" w:hAnsi="宋体" w:cs="宋体" w:hint="eastAsia"/>
          <w:b/>
          <w:spacing w:val="-6"/>
          <w:sz w:val="32"/>
          <w:szCs w:val="32"/>
        </w:rPr>
        <w:lastRenderedPageBreak/>
        <w:t>中央补助地方公共文化服务体系建设补助资金（绩效奖励项目）绩效目标表</w:t>
      </w:r>
    </w:p>
    <w:tbl>
      <w:tblPr>
        <w:tblW w:w="8880" w:type="dxa"/>
        <w:jc w:val="center"/>
        <w:tblLook w:val="04A0" w:firstRow="1" w:lastRow="0" w:firstColumn="1" w:lastColumn="0" w:noHBand="0" w:noVBand="1"/>
      </w:tblPr>
      <w:tblGrid>
        <w:gridCol w:w="462"/>
        <w:gridCol w:w="1639"/>
        <w:gridCol w:w="2167"/>
        <w:gridCol w:w="3053"/>
        <w:gridCol w:w="1559"/>
      </w:tblGrid>
      <w:tr w:rsidR="00265EB8">
        <w:trPr>
          <w:trHeight w:val="255"/>
          <w:jc w:val="center"/>
        </w:trPr>
        <w:tc>
          <w:tcPr>
            <w:tcW w:w="4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65EB8" w:rsidRDefault="00B2127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绩效指标</w:t>
            </w:r>
          </w:p>
        </w:tc>
        <w:tc>
          <w:tcPr>
            <w:tcW w:w="1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EB8" w:rsidRDefault="00B2127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一级指标</w:t>
            </w:r>
          </w:p>
        </w:tc>
        <w:tc>
          <w:tcPr>
            <w:tcW w:w="21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EB8" w:rsidRDefault="00B2127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二级指标</w:t>
            </w:r>
          </w:p>
        </w:tc>
        <w:tc>
          <w:tcPr>
            <w:tcW w:w="30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EB8" w:rsidRDefault="00B2127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三级指标</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EB8" w:rsidRDefault="00B2127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指标值</w:t>
            </w:r>
          </w:p>
        </w:tc>
      </w:tr>
      <w:tr w:rsidR="00265EB8">
        <w:trPr>
          <w:trHeight w:val="255"/>
          <w:jc w:val="center"/>
        </w:trPr>
        <w:tc>
          <w:tcPr>
            <w:tcW w:w="4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EB8" w:rsidRDefault="00265EB8">
            <w:pPr>
              <w:jc w:val="center"/>
              <w:rPr>
                <w:rFonts w:ascii="宋体" w:eastAsia="宋体" w:hAnsi="宋体" w:cs="宋体"/>
                <w:color w:val="000000"/>
                <w:sz w:val="20"/>
                <w:szCs w:val="20"/>
              </w:rPr>
            </w:pPr>
          </w:p>
        </w:tc>
        <w:tc>
          <w:tcPr>
            <w:tcW w:w="1639" w:type="dxa"/>
            <w:vMerge w:val="restart"/>
            <w:tcBorders>
              <w:top w:val="single" w:sz="4" w:space="0" w:color="000000"/>
              <w:left w:val="single" w:sz="4" w:space="0" w:color="000000"/>
              <w:bottom w:val="nil"/>
              <w:right w:val="single" w:sz="4" w:space="0" w:color="000000"/>
            </w:tcBorders>
            <w:shd w:val="clear" w:color="auto" w:fill="auto"/>
            <w:vAlign w:val="center"/>
          </w:tcPr>
          <w:p w:rsidR="00265EB8" w:rsidRDefault="00B2127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产出指标</w:t>
            </w:r>
          </w:p>
        </w:tc>
        <w:tc>
          <w:tcPr>
            <w:tcW w:w="2167" w:type="dxa"/>
            <w:vMerge w:val="restart"/>
            <w:tcBorders>
              <w:top w:val="single" w:sz="4" w:space="0" w:color="000000"/>
              <w:left w:val="single" w:sz="4" w:space="0" w:color="000000"/>
              <w:bottom w:val="nil"/>
              <w:right w:val="single" w:sz="4" w:space="0" w:color="000000"/>
            </w:tcBorders>
            <w:shd w:val="clear" w:color="auto" w:fill="auto"/>
            <w:vAlign w:val="center"/>
          </w:tcPr>
          <w:p w:rsidR="00265EB8" w:rsidRDefault="00B2127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数量指标</w:t>
            </w:r>
          </w:p>
        </w:tc>
        <w:tc>
          <w:tcPr>
            <w:tcW w:w="30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EB8" w:rsidRDefault="00B2127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变压器</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EB8" w:rsidRDefault="00B2127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2套</w:t>
            </w:r>
          </w:p>
        </w:tc>
      </w:tr>
      <w:tr w:rsidR="00265EB8">
        <w:trPr>
          <w:trHeight w:val="255"/>
          <w:jc w:val="center"/>
        </w:trPr>
        <w:tc>
          <w:tcPr>
            <w:tcW w:w="4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EB8" w:rsidRDefault="00265EB8">
            <w:pPr>
              <w:jc w:val="center"/>
              <w:rPr>
                <w:rFonts w:ascii="宋体" w:eastAsia="宋体" w:hAnsi="宋体" w:cs="宋体"/>
                <w:color w:val="000000"/>
                <w:sz w:val="20"/>
                <w:szCs w:val="20"/>
              </w:rPr>
            </w:pPr>
          </w:p>
        </w:tc>
        <w:tc>
          <w:tcPr>
            <w:tcW w:w="1639" w:type="dxa"/>
            <w:vMerge/>
            <w:tcBorders>
              <w:top w:val="single" w:sz="4" w:space="0" w:color="000000"/>
              <w:left w:val="single" w:sz="4" w:space="0" w:color="000000"/>
              <w:bottom w:val="nil"/>
              <w:right w:val="single" w:sz="4" w:space="0" w:color="000000"/>
            </w:tcBorders>
            <w:shd w:val="clear" w:color="auto" w:fill="auto"/>
            <w:vAlign w:val="center"/>
          </w:tcPr>
          <w:p w:rsidR="00265EB8" w:rsidRDefault="00265EB8">
            <w:pPr>
              <w:jc w:val="center"/>
              <w:rPr>
                <w:rFonts w:ascii="宋体" w:eastAsia="宋体" w:hAnsi="宋体" w:cs="宋体"/>
                <w:color w:val="000000"/>
                <w:sz w:val="20"/>
                <w:szCs w:val="20"/>
              </w:rPr>
            </w:pPr>
          </w:p>
        </w:tc>
        <w:tc>
          <w:tcPr>
            <w:tcW w:w="2167" w:type="dxa"/>
            <w:vMerge/>
            <w:tcBorders>
              <w:top w:val="single" w:sz="4" w:space="0" w:color="000000"/>
              <w:left w:val="single" w:sz="4" w:space="0" w:color="000000"/>
              <w:bottom w:val="nil"/>
              <w:right w:val="single" w:sz="4" w:space="0" w:color="000000"/>
            </w:tcBorders>
            <w:shd w:val="clear" w:color="auto" w:fill="auto"/>
            <w:vAlign w:val="center"/>
          </w:tcPr>
          <w:p w:rsidR="00265EB8" w:rsidRDefault="00265EB8">
            <w:pPr>
              <w:jc w:val="center"/>
              <w:rPr>
                <w:rFonts w:ascii="宋体" w:eastAsia="宋体" w:hAnsi="宋体" w:cs="宋体"/>
                <w:color w:val="000000"/>
                <w:sz w:val="20"/>
                <w:szCs w:val="20"/>
              </w:rPr>
            </w:pPr>
          </w:p>
        </w:tc>
        <w:tc>
          <w:tcPr>
            <w:tcW w:w="30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EB8" w:rsidRDefault="00B2127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高压线路</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EB8" w:rsidRDefault="00B2127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w:t>
            </w:r>
            <w:r>
              <w:rPr>
                <w:rStyle w:val="font01"/>
                <w:rFonts w:hint="default"/>
                <w:lang w:bidi="ar"/>
              </w:rPr>
              <w:t>2730米</w:t>
            </w:r>
          </w:p>
        </w:tc>
      </w:tr>
      <w:tr w:rsidR="00265EB8">
        <w:trPr>
          <w:trHeight w:val="255"/>
          <w:jc w:val="center"/>
        </w:trPr>
        <w:tc>
          <w:tcPr>
            <w:tcW w:w="4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EB8" w:rsidRDefault="00265EB8">
            <w:pPr>
              <w:jc w:val="center"/>
              <w:rPr>
                <w:rFonts w:ascii="宋体" w:eastAsia="宋体" w:hAnsi="宋体" w:cs="宋体"/>
                <w:color w:val="000000"/>
                <w:sz w:val="20"/>
                <w:szCs w:val="20"/>
              </w:rPr>
            </w:pPr>
          </w:p>
        </w:tc>
        <w:tc>
          <w:tcPr>
            <w:tcW w:w="1639" w:type="dxa"/>
            <w:vMerge/>
            <w:tcBorders>
              <w:top w:val="single" w:sz="4" w:space="0" w:color="000000"/>
              <w:left w:val="single" w:sz="4" w:space="0" w:color="000000"/>
              <w:bottom w:val="nil"/>
              <w:right w:val="single" w:sz="4" w:space="0" w:color="000000"/>
            </w:tcBorders>
            <w:shd w:val="clear" w:color="auto" w:fill="auto"/>
            <w:vAlign w:val="center"/>
          </w:tcPr>
          <w:p w:rsidR="00265EB8" w:rsidRDefault="00265EB8">
            <w:pPr>
              <w:jc w:val="center"/>
              <w:rPr>
                <w:rFonts w:ascii="宋体" w:eastAsia="宋体" w:hAnsi="宋体" w:cs="宋体"/>
                <w:color w:val="000000"/>
                <w:sz w:val="20"/>
                <w:szCs w:val="20"/>
              </w:rPr>
            </w:pPr>
          </w:p>
        </w:tc>
        <w:tc>
          <w:tcPr>
            <w:tcW w:w="2167" w:type="dxa"/>
            <w:vMerge/>
            <w:tcBorders>
              <w:top w:val="single" w:sz="4" w:space="0" w:color="000000"/>
              <w:left w:val="single" w:sz="4" w:space="0" w:color="000000"/>
              <w:bottom w:val="nil"/>
              <w:right w:val="single" w:sz="4" w:space="0" w:color="000000"/>
            </w:tcBorders>
            <w:shd w:val="clear" w:color="auto" w:fill="auto"/>
            <w:vAlign w:val="center"/>
          </w:tcPr>
          <w:p w:rsidR="00265EB8" w:rsidRDefault="00265EB8">
            <w:pPr>
              <w:jc w:val="center"/>
              <w:rPr>
                <w:rFonts w:ascii="宋体" w:eastAsia="宋体" w:hAnsi="宋体" w:cs="宋体"/>
                <w:color w:val="000000"/>
                <w:sz w:val="20"/>
                <w:szCs w:val="20"/>
              </w:rPr>
            </w:pPr>
          </w:p>
        </w:tc>
        <w:tc>
          <w:tcPr>
            <w:tcW w:w="30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EB8" w:rsidRDefault="00B2127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发电机</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EB8" w:rsidRDefault="00B2127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1组</w:t>
            </w:r>
          </w:p>
        </w:tc>
      </w:tr>
      <w:tr w:rsidR="00265EB8">
        <w:trPr>
          <w:trHeight w:val="255"/>
          <w:jc w:val="center"/>
        </w:trPr>
        <w:tc>
          <w:tcPr>
            <w:tcW w:w="4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EB8" w:rsidRDefault="00265EB8">
            <w:pPr>
              <w:jc w:val="center"/>
              <w:rPr>
                <w:rFonts w:ascii="宋体" w:eastAsia="宋体" w:hAnsi="宋体" w:cs="宋体"/>
                <w:color w:val="000000"/>
                <w:sz w:val="20"/>
                <w:szCs w:val="20"/>
              </w:rPr>
            </w:pPr>
          </w:p>
        </w:tc>
        <w:tc>
          <w:tcPr>
            <w:tcW w:w="1639" w:type="dxa"/>
            <w:vMerge/>
            <w:tcBorders>
              <w:top w:val="single" w:sz="4" w:space="0" w:color="000000"/>
              <w:left w:val="single" w:sz="4" w:space="0" w:color="000000"/>
              <w:bottom w:val="nil"/>
              <w:right w:val="single" w:sz="4" w:space="0" w:color="000000"/>
            </w:tcBorders>
            <w:shd w:val="clear" w:color="auto" w:fill="auto"/>
            <w:vAlign w:val="center"/>
          </w:tcPr>
          <w:p w:rsidR="00265EB8" w:rsidRDefault="00265EB8">
            <w:pPr>
              <w:jc w:val="center"/>
              <w:rPr>
                <w:rFonts w:ascii="宋体" w:eastAsia="宋体" w:hAnsi="宋体" w:cs="宋体"/>
                <w:color w:val="000000"/>
                <w:sz w:val="20"/>
                <w:szCs w:val="20"/>
              </w:rPr>
            </w:pPr>
          </w:p>
        </w:tc>
        <w:tc>
          <w:tcPr>
            <w:tcW w:w="2167" w:type="dxa"/>
            <w:vMerge/>
            <w:tcBorders>
              <w:top w:val="single" w:sz="4" w:space="0" w:color="000000"/>
              <w:left w:val="single" w:sz="4" w:space="0" w:color="000000"/>
              <w:bottom w:val="nil"/>
              <w:right w:val="single" w:sz="4" w:space="0" w:color="000000"/>
            </w:tcBorders>
            <w:shd w:val="clear" w:color="auto" w:fill="auto"/>
            <w:vAlign w:val="center"/>
          </w:tcPr>
          <w:p w:rsidR="00265EB8" w:rsidRDefault="00265EB8">
            <w:pPr>
              <w:jc w:val="center"/>
              <w:rPr>
                <w:rFonts w:ascii="宋体" w:eastAsia="宋体" w:hAnsi="宋体" w:cs="宋体"/>
                <w:color w:val="000000"/>
                <w:sz w:val="20"/>
                <w:szCs w:val="20"/>
              </w:rPr>
            </w:pPr>
          </w:p>
        </w:tc>
        <w:tc>
          <w:tcPr>
            <w:tcW w:w="30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EB8" w:rsidRDefault="00B2127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平台管理系统</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EB8" w:rsidRDefault="00B2127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1套</w:t>
            </w:r>
          </w:p>
        </w:tc>
      </w:tr>
      <w:tr w:rsidR="00265EB8">
        <w:trPr>
          <w:trHeight w:val="255"/>
          <w:jc w:val="center"/>
        </w:trPr>
        <w:tc>
          <w:tcPr>
            <w:tcW w:w="4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EB8" w:rsidRDefault="00265EB8">
            <w:pPr>
              <w:jc w:val="center"/>
              <w:rPr>
                <w:rFonts w:ascii="宋体" w:eastAsia="宋体" w:hAnsi="宋体" w:cs="宋体"/>
                <w:color w:val="000000"/>
                <w:sz w:val="20"/>
                <w:szCs w:val="20"/>
              </w:rPr>
            </w:pPr>
          </w:p>
        </w:tc>
        <w:tc>
          <w:tcPr>
            <w:tcW w:w="1639" w:type="dxa"/>
            <w:vMerge/>
            <w:tcBorders>
              <w:top w:val="single" w:sz="4" w:space="0" w:color="000000"/>
              <w:left w:val="single" w:sz="4" w:space="0" w:color="000000"/>
              <w:bottom w:val="nil"/>
              <w:right w:val="single" w:sz="4" w:space="0" w:color="000000"/>
            </w:tcBorders>
            <w:shd w:val="clear" w:color="auto" w:fill="auto"/>
            <w:vAlign w:val="center"/>
          </w:tcPr>
          <w:p w:rsidR="00265EB8" w:rsidRDefault="00265EB8">
            <w:pPr>
              <w:jc w:val="center"/>
              <w:rPr>
                <w:rFonts w:ascii="宋体" w:eastAsia="宋体" w:hAnsi="宋体" w:cs="宋体"/>
                <w:color w:val="000000"/>
                <w:sz w:val="20"/>
                <w:szCs w:val="20"/>
              </w:rPr>
            </w:pPr>
          </w:p>
        </w:tc>
        <w:tc>
          <w:tcPr>
            <w:tcW w:w="2167" w:type="dxa"/>
            <w:vMerge w:val="restart"/>
            <w:tcBorders>
              <w:top w:val="single" w:sz="4" w:space="0" w:color="000000"/>
              <w:left w:val="single" w:sz="4" w:space="0" w:color="000000"/>
              <w:bottom w:val="nil"/>
              <w:right w:val="single" w:sz="4" w:space="0" w:color="000000"/>
            </w:tcBorders>
            <w:shd w:val="clear" w:color="auto" w:fill="auto"/>
            <w:vAlign w:val="center"/>
          </w:tcPr>
          <w:p w:rsidR="00265EB8" w:rsidRDefault="00B2127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质量指标</w:t>
            </w:r>
          </w:p>
        </w:tc>
        <w:tc>
          <w:tcPr>
            <w:tcW w:w="30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EB8" w:rsidRDefault="00B2127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电路畅通率</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EB8" w:rsidRDefault="00B2127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100%</w:t>
            </w:r>
          </w:p>
        </w:tc>
      </w:tr>
      <w:tr w:rsidR="00265EB8">
        <w:trPr>
          <w:trHeight w:val="255"/>
          <w:jc w:val="center"/>
        </w:trPr>
        <w:tc>
          <w:tcPr>
            <w:tcW w:w="4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EB8" w:rsidRDefault="00265EB8">
            <w:pPr>
              <w:jc w:val="center"/>
              <w:rPr>
                <w:rFonts w:ascii="宋体" w:eastAsia="宋体" w:hAnsi="宋体" w:cs="宋体"/>
                <w:color w:val="000000"/>
                <w:sz w:val="20"/>
                <w:szCs w:val="20"/>
              </w:rPr>
            </w:pPr>
          </w:p>
        </w:tc>
        <w:tc>
          <w:tcPr>
            <w:tcW w:w="1639" w:type="dxa"/>
            <w:vMerge/>
            <w:tcBorders>
              <w:top w:val="single" w:sz="4" w:space="0" w:color="000000"/>
              <w:left w:val="single" w:sz="4" w:space="0" w:color="000000"/>
              <w:bottom w:val="nil"/>
              <w:right w:val="single" w:sz="4" w:space="0" w:color="000000"/>
            </w:tcBorders>
            <w:shd w:val="clear" w:color="auto" w:fill="auto"/>
            <w:vAlign w:val="center"/>
          </w:tcPr>
          <w:p w:rsidR="00265EB8" w:rsidRDefault="00265EB8">
            <w:pPr>
              <w:jc w:val="center"/>
              <w:rPr>
                <w:rFonts w:ascii="宋体" w:eastAsia="宋体" w:hAnsi="宋体" w:cs="宋体"/>
                <w:color w:val="000000"/>
                <w:sz w:val="20"/>
                <w:szCs w:val="20"/>
              </w:rPr>
            </w:pPr>
          </w:p>
        </w:tc>
        <w:tc>
          <w:tcPr>
            <w:tcW w:w="2167" w:type="dxa"/>
            <w:vMerge/>
            <w:tcBorders>
              <w:top w:val="single" w:sz="4" w:space="0" w:color="000000"/>
              <w:left w:val="single" w:sz="4" w:space="0" w:color="000000"/>
              <w:bottom w:val="nil"/>
              <w:right w:val="single" w:sz="4" w:space="0" w:color="000000"/>
            </w:tcBorders>
            <w:shd w:val="clear" w:color="auto" w:fill="auto"/>
            <w:vAlign w:val="center"/>
          </w:tcPr>
          <w:p w:rsidR="00265EB8" w:rsidRDefault="00265EB8">
            <w:pPr>
              <w:jc w:val="center"/>
              <w:rPr>
                <w:rFonts w:ascii="宋体" w:eastAsia="宋体" w:hAnsi="宋体" w:cs="宋体"/>
                <w:color w:val="000000"/>
                <w:sz w:val="20"/>
                <w:szCs w:val="20"/>
              </w:rPr>
            </w:pPr>
          </w:p>
        </w:tc>
        <w:tc>
          <w:tcPr>
            <w:tcW w:w="30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EB8" w:rsidRDefault="00B2127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设备合格率</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EB8" w:rsidRDefault="00B2127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100%</w:t>
            </w:r>
          </w:p>
        </w:tc>
      </w:tr>
      <w:tr w:rsidR="00265EB8">
        <w:trPr>
          <w:trHeight w:val="245"/>
          <w:jc w:val="center"/>
        </w:trPr>
        <w:tc>
          <w:tcPr>
            <w:tcW w:w="4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EB8" w:rsidRDefault="00265EB8">
            <w:pPr>
              <w:jc w:val="center"/>
              <w:rPr>
                <w:rFonts w:ascii="宋体" w:eastAsia="宋体" w:hAnsi="宋体" w:cs="宋体"/>
                <w:color w:val="000000"/>
                <w:sz w:val="20"/>
                <w:szCs w:val="20"/>
              </w:rPr>
            </w:pPr>
          </w:p>
        </w:tc>
        <w:tc>
          <w:tcPr>
            <w:tcW w:w="1639" w:type="dxa"/>
            <w:vMerge/>
            <w:tcBorders>
              <w:top w:val="single" w:sz="4" w:space="0" w:color="000000"/>
              <w:left w:val="single" w:sz="4" w:space="0" w:color="000000"/>
              <w:bottom w:val="single" w:sz="4" w:space="0" w:color="auto"/>
              <w:right w:val="single" w:sz="4" w:space="0" w:color="000000"/>
            </w:tcBorders>
            <w:shd w:val="clear" w:color="auto" w:fill="auto"/>
            <w:vAlign w:val="center"/>
          </w:tcPr>
          <w:p w:rsidR="00265EB8" w:rsidRDefault="00265EB8">
            <w:pPr>
              <w:jc w:val="center"/>
              <w:rPr>
                <w:rFonts w:ascii="宋体" w:eastAsia="宋体" w:hAnsi="宋体" w:cs="宋体"/>
                <w:color w:val="000000"/>
                <w:sz w:val="20"/>
                <w:szCs w:val="20"/>
              </w:rPr>
            </w:pPr>
          </w:p>
        </w:tc>
        <w:tc>
          <w:tcPr>
            <w:tcW w:w="2167" w:type="dxa"/>
            <w:tcBorders>
              <w:top w:val="single" w:sz="4" w:space="0" w:color="000000"/>
              <w:left w:val="single" w:sz="4" w:space="0" w:color="000000"/>
              <w:bottom w:val="single" w:sz="4" w:space="0" w:color="auto"/>
              <w:right w:val="single" w:sz="4" w:space="0" w:color="000000"/>
            </w:tcBorders>
            <w:shd w:val="clear" w:color="auto" w:fill="auto"/>
            <w:vAlign w:val="center"/>
          </w:tcPr>
          <w:p w:rsidR="00265EB8" w:rsidRDefault="00B2127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时效指标</w:t>
            </w:r>
          </w:p>
        </w:tc>
        <w:tc>
          <w:tcPr>
            <w:tcW w:w="3053" w:type="dxa"/>
            <w:tcBorders>
              <w:top w:val="single" w:sz="4" w:space="0" w:color="000000"/>
              <w:left w:val="single" w:sz="4" w:space="0" w:color="000000"/>
              <w:bottom w:val="single" w:sz="4" w:space="0" w:color="auto"/>
              <w:right w:val="single" w:sz="4" w:space="0" w:color="000000"/>
            </w:tcBorders>
            <w:shd w:val="clear" w:color="auto" w:fill="auto"/>
            <w:vAlign w:val="center"/>
          </w:tcPr>
          <w:p w:rsidR="00265EB8" w:rsidRDefault="00B2127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项目按计划完成率</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EB8" w:rsidRDefault="00B2127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100%</w:t>
            </w:r>
          </w:p>
        </w:tc>
      </w:tr>
      <w:tr w:rsidR="00265EB8">
        <w:trPr>
          <w:trHeight w:val="255"/>
          <w:jc w:val="center"/>
        </w:trPr>
        <w:tc>
          <w:tcPr>
            <w:tcW w:w="462" w:type="dxa"/>
            <w:vMerge/>
            <w:tcBorders>
              <w:top w:val="single" w:sz="4" w:space="0" w:color="000000"/>
              <w:left w:val="single" w:sz="4" w:space="0" w:color="000000"/>
              <w:bottom w:val="single" w:sz="4" w:space="0" w:color="000000"/>
              <w:right w:val="single" w:sz="4" w:space="0" w:color="auto"/>
            </w:tcBorders>
            <w:shd w:val="clear" w:color="auto" w:fill="auto"/>
            <w:vAlign w:val="center"/>
          </w:tcPr>
          <w:p w:rsidR="00265EB8" w:rsidRDefault="00265EB8">
            <w:pPr>
              <w:jc w:val="center"/>
              <w:rPr>
                <w:rFonts w:ascii="宋体" w:eastAsia="宋体" w:hAnsi="宋体" w:cs="宋体"/>
                <w:color w:val="000000"/>
                <w:sz w:val="20"/>
                <w:szCs w:val="20"/>
              </w:rPr>
            </w:pPr>
          </w:p>
        </w:tc>
        <w:tc>
          <w:tcPr>
            <w:tcW w:w="163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65EB8" w:rsidRDefault="00B2127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效益指标</w:t>
            </w:r>
          </w:p>
        </w:tc>
        <w:tc>
          <w:tcPr>
            <w:tcW w:w="21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65EB8" w:rsidRDefault="00B2127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社会效益指标</w:t>
            </w:r>
          </w:p>
        </w:tc>
        <w:tc>
          <w:tcPr>
            <w:tcW w:w="3053" w:type="dxa"/>
            <w:tcBorders>
              <w:top w:val="single" w:sz="4" w:space="0" w:color="auto"/>
              <w:left w:val="single" w:sz="4" w:space="0" w:color="auto"/>
              <w:bottom w:val="single" w:sz="4" w:space="0" w:color="auto"/>
              <w:right w:val="single" w:sz="4" w:space="0" w:color="auto"/>
            </w:tcBorders>
            <w:shd w:val="clear" w:color="auto" w:fill="auto"/>
            <w:vAlign w:val="center"/>
          </w:tcPr>
          <w:p w:rsidR="00265EB8" w:rsidRDefault="00B2127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保障业务能力</w:t>
            </w:r>
          </w:p>
        </w:tc>
        <w:tc>
          <w:tcPr>
            <w:tcW w:w="1559" w:type="dxa"/>
            <w:tcBorders>
              <w:top w:val="single" w:sz="4" w:space="0" w:color="000000"/>
              <w:left w:val="single" w:sz="4" w:space="0" w:color="auto"/>
              <w:bottom w:val="single" w:sz="4" w:space="0" w:color="000000"/>
              <w:right w:val="single" w:sz="4" w:space="0" w:color="000000"/>
            </w:tcBorders>
            <w:shd w:val="clear" w:color="auto" w:fill="auto"/>
            <w:vAlign w:val="center"/>
          </w:tcPr>
          <w:p w:rsidR="00265EB8" w:rsidRDefault="00B2127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有效提升</w:t>
            </w:r>
          </w:p>
        </w:tc>
      </w:tr>
      <w:tr w:rsidR="00265EB8">
        <w:trPr>
          <w:trHeight w:val="255"/>
          <w:jc w:val="center"/>
        </w:trPr>
        <w:tc>
          <w:tcPr>
            <w:tcW w:w="462" w:type="dxa"/>
            <w:vMerge/>
            <w:tcBorders>
              <w:top w:val="single" w:sz="4" w:space="0" w:color="000000"/>
              <w:left w:val="single" w:sz="4" w:space="0" w:color="000000"/>
              <w:bottom w:val="single" w:sz="4" w:space="0" w:color="000000"/>
              <w:right w:val="single" w:sz="4" w:space="0" w:color="auto"/>
            </w:tcBorders>
            <w:shd w:val="clear" w:color="auto" w:fill="auto"/>
            <w:vAlign w:val="center"/>
          </w:tcPr>
          <w:p w:rsidR="00265EB8" w:rsidRDefault="00265EB8">
            <w:pPr>
              <w:jc w:val="center"/>
              <w:rPr>
                <w:rFonts w:ascii="宋体" w:eastAsia="宋体" w:hAnsi="宋体" w:cs="宋体"/>
                <w:color w:val="000000"/>
                <w:sz w:val="20"/>
                <w:szCs w:val="20"/>
              </w:rPr>
            </w:pPr>
          </w:p>
        </w:tc>
        <w:tc>
          <w:tcPr>
            <w:tcW w:w="1639" w:type="dxa"/>
            <w:vMerge/>
            <w:tcBorders>
              <w:top w:val="single" w:sz="4" w:space="0" w:color="auto"/>
              <w:left w:val="single" w:sz="4" w:space="0" w:color="auto"/>
              <w:bottom w:val="single" w:sz="4" w:space="0" w:color="auto"/>
              <w:right w:val="single" w:sz="4" w:space="0" w:color="auto"/>
            </w:tcBorders>
            <w:shd w:val="clear" w:color="auto" w:fill="auto"/>
            <w:vAlign w:val="center"/>
          </w:tcPr>
          <w:p w:rsidR="00265EB8" w:rsidRDefault="00265EB8">
            <w:pPr>
              <w:jc w:val="center"/>
              <w:rPr>
                <w:rFonts w:ascii="宋体" w:eastAsia="宋体" w:hAnsi="宋体" w:cs="宋体"/>
                <w:color w:val="000000"/>
                <w:sz w:val="20"/>
                <w:szCs w:val="20"/>
              </w:rPr>
            </w:pPr>
          </w:p>
        </w:tc>
        <w:tc>
          <w:tcPr>
            <w:tcW w:w="21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265EB8" w:rsidRDefault="00265EB8">
            <w:pPr>
              <w:jc w:val="center"/>
              <w:rPr>
                <w:rFonts w:ascii="宋体" w:eastAsia="宋体" w:hAnsi="宋体" w:cs="宋体"/>
                <w:color w:val="000000"/>
                <w:sz w:val="20"/>
                <w:szCs w:val="20"/>
              </w:rPr>
            </w:pPr>
          </w:p>
        </w:tc>
        <w:tc>
          <w:tcPr>
            <w:tcW w:w="3053" w:type="dxa"/>
            <w:tcBorders>
              <w:top w:val="single" w:sz="4" w:space="0" w:color="auto"/>
              <w:left w:val="single" w:sz="4" w:space="0" w:color="auto"/>
              <w:bottom w:val="single" w:sz="4" w:space="0" w:color="auto"/>
              <w:right w:val="single" w:sz="4" w:space="0" w:color="auto"/>
            </w:tcBorders>
            <w:shd w:val="clear" w:color="auto" w:fill="auto"/>
            <w:vAlign w:val="center"/>
          </w:tcPr>
          <w:p w:rsidR="00265EB8" w:rsidRDefault="00B2127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提升播出质量</w:t>
            </w:r>
          </w:p>
        </w:tc>
        <w:tc>
          <w:tcPr>
            <w:tcW w:w="1559" w:type="dxa"/>
            <w:tcBorders>
              <w:top w:val="single" w:sz="4" w:space="0" w:color="000000"/>
              <w:left w:val="single" w:sz="4" w:space="0" w:color="auto"/>
              <w:bottom w:val="single" w:sz="4" w:space="0" w:color="000000"/>
              <w:right w:val="single" w:sz="4" w:space="0" w:color="000000"/>
            </w:tcBorders>
            <w:shd w:val="clear" w:color="auto" w:fill="auto"/>
            <w:vAlign w:val="center"/>
          </w:tcPr>
          <w:p w:rsidR="00265EB8" w:rsidRDefault="00B2127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有效提升</w:t>
            </w:r>
          </w:p>
        </w:tc>
      </w:tr>
      <w:tr w:rsidR="00265EB8">
        <w:trPr>
          <w:trHeight w:val="255"/>
          <w:jc w:val="center"/>
        </w:trPr>
        <w:tc>
          <w:tcPr>
            <w:tcW w:w="462" w:type="dxa"/>
            <w:vMerge/>
            <w:tcBorders>
              <w:top w:val="single" w:sz="4" w:space="0" w:color="000000"/>
              <w:left w:val="single" w:sz="4" w:space="0" w:color="000000"/>
              <w:bottom w:val="single" w:sz="4" w:space="0" w:color="000000"/>
              <w:right w:val="single" w:sz="4" w:space="0" w:color="auto"/>
            </w:tcBorders>
            <w:shd w:val="clear" w:color="auto" w:fill="auto"/>
            <w:vAlign w:val="center"/>
          </w:tcPr>
          <w:p w:rsidR="00265EB8" w:rsidRDefault="00265EB8">
            <w:pPr>
              <w:jc w:val="center"/>
              <w:rPr>
                <w:rFonts w:ascii="宋体" w:eastAsia="宋体" w:hAnsi="宋体" w:cs="宋体"/>
                <w:color w:val="000000"/>
                <w:sz w:val="20"/>
                <w:szCs w:val="20"/>
              </w:rPr>
            </w:pPr>
          </w:p>
        </w:tc>
        <w:tc>
          <w:tcPr>
            <w:tcW w:w="1639" w:type="dxa"/>
            <w:vMerge/>
            <w:tcBorders>
              <w:top w:val="single" w:sz="4" w:space="0" w:color="auto"/>
              <w:left w:val="single" w:sz="4" w:space="0" w:color="auto"/>
              <w:bottom w:val="single" w:sz="4" w:space="0" w:color="auto"/>
              <w:right w:val="single" w:sz="4" w:space="0" w:color="auto"/>
            </w:tcBorders>
            <w:shd w:val="clear" w:color="auto" w:fill="auto"/>
            <w:vAlign w:val="center"/>
          </w:tcPr>
          <w:p w:rsidR="00265EB8" w:rsidRDefault="00265EB8">
            <w:pPr>
              <w:jc w:val="center"/>
              <w:rPr>
                <w:rFonts w:ascii="宋体" w:eastAsia="宋体" w:hAnsi="宋体" w:cs="宋体"/>
                <w:color w:val="000000"/>
                <w:sz w:val="20"/>
                <w:szCs w:val="20"/>
              </w:rPr>
            </w:pPr>
          </w:p>
        </w:tc>
        <w:tc>
          <w:tcPr>
            <w:tcW w:w="21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265EB8" w:rsidRDefault="00265EB8">
            <w:pPr>
              <w:jc w:val="center"/>
              <w:rPr>
                <w:rFonts w:ascii="宋体" w:eastAsia="宋体" w:hAnsi="宋体" w:cs="宋体"/>
                <w:color w:val="000000"/>
                <w:sz w:val="20"/>
                <w:szCs w:val="20"/>
              </w:rPr>
            </w:pPr>
          </w:p>
        </w:tc>
        <w:tc>
          <w:tcPr>
            <w:tcW w:w="3053" w:type="dxa"/>
            <w:tcBorders>
              <w:top w:val="single" w:sz="4" w:space="0" w:color="auto"/>
              <w:left w:val="single" w:sz="4" w:space="0" w:color="auto"/>
              <w:bottom w:val="single" w:sz="4" w:space="0" w:color="auto"/>
              <w:right w:val="single" w:sz="4" w:space="0" w:color="auto"/>
            </w:tcBorders>
            <w:shd w:val="clear" w:color="auto" w:fill="auto"/>
            <w:vAlign w:val="center"/>
          </w:tcPr>
          <w:p w:rsidR="00265EB8" w:rsidRDefault="00B2127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消除隐患情况</w:t>
            </w:r>
          </w:p>
        </w:tc>
        <w:tc>
          <w:tcPr>
            <w:tcW w:w="1559" w:type="dxa"/>
            <w:tcBorders>
              <w:top w:val="single" w:sz="4" w:space="0" w:color="000000"/>
              <w:left w:val="single" w:sz="4" w:space="0" w:color="auto"/>
              <w:bottom w:val="single" w:sz="4" w:space="0" w:color="000000"/>
              <w:right w:val="single" w:sz="4" w:space="0" w:color="000000"/>
            </w:tcBorders>
            <w:shd w:val="clear" w:color="auto" w:fill="auto"/>
            <w:vAlign w:val="center"/>
          </w:tcPr>
          <w:p w:rsidR="00265EB8" w:rsidRDefault="00B2127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逐步提升</w:t>
            </w:r>
          </w:p>
        </w:tc>
      </w:tr>
      <w:tr w:rsidR="00265EB8">
        <w:trPr>
          <w:trHeight w:val="380"/>
          <w:jc w:val="center"/>
        </w:trPr>
        <w:tc>
          <w:tcPr>
            <w:tcW w:w="462" w:type="dxa"/>
            <w:vMerge/>
            <w:tcBorders>
              <w:top w:val="single" w:sz="4" w:space="0" w:color="000000"/>
              <w:left w:val="single" w:sz="4" w:space="0" w:color="000000"/>
              <w:bottom w:val="single" w:sz="4" w:space="0" w:color="000000"/>
              <w:right w:val="single" w:sz="4" w:space="0" w:color="auto"/>
            </w:tcBorders>
            <w:shd w:val="clear" w:color="auto" w:fill="auto"/>
            <w:vAlign w:val="center"/>
          </w:tcPr>
          <w:p w:rsidR="00265EB8" w:rsidRDefault="00265EB8">
            <w:pPr>
              <w:jc w:val="center"/>
              <w:rPr>
                <w:rFonts w:ascii="宋体" w:eastAsia="宋体" w:hAnsi="宋体" w:cs="宋体"/>
                <w:color w:val="000000"/>
                <w:sz w:val="20"/>
                <w:szCs w:val="20"/>
              </w:rPr>
            </w:pPr>
          </w:p>
        </w:tc>
        <w:tc>
          <w:tcPr>
            <w:tcW w:w="1639" w:type="dxa"/>
            <w:vMerge/>
            <w:tcBorders>
              <w:top w:val="single" w:sz="4" w:space="0" w:color="auto"/>
              <w:left w:val="single" w:sz="4" w:space="0" w:color="auto"/>
              <w:bottom w:val="single" w:sz="4" w:space="0" w:color="auto"/>
              <w:right w:val="single" w:sz="4" w:space="0" w:color="auto"/>
            </w:tcBorders>
            <w:shd w:val="clear" w:color="auto" w:fill="auto"/>
            <w:vAlign w:val="center"/>
          </w:tcPr>
          <w:p w:rsidR="00265EB8" w:rsidRDefault="00265EB8">
            <w:pPr>
              <w:jc w:val="center"/>
              <w:rPr>
                <w:rFonts w:ascii="宋体" w:eastAsia="宋体" w:hAnsi="宋体" w:cs="宋体"/>
                <w:color w:val="000000"/>
                <w:sz w:val="20"/>
                <w:szCs w:val="20"/>
              </w:rPr>
            </w:pPr>
          </w:p>
        </w:tc>
        <w:tc>
          <w:tcPr>
            <w:tcW w:w="2167" w:type="dxa"/>
            <w:tcBorders>
              <w:top w:val="single" w:sz="4" w:space="0" w:color="auto"/>
              <w:left w:val="single" w:sz="4" w:space="0" w:color="auto"/>
              <w:bottom w:val="single" w:sz="4" w:space="0" w:color="auto"/>
              <w:right w:val="single" w:sz="4" w:space="0" w:color="auto"/>
            </w:tcBorders>
            <w:shd w:val="clear" w:color="auto" w:fill="auto"/>
            <w:vAlign w:val="center"/>
          </w:tcPr>
          <w:p w:rsidR="00265EB8" w:rsidRDefault="00B2127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可持续影响指标</w:t>
            </w:r>
          </w:p>
        </w:tc>
        <w:tc>
          <w:tcPr>
            <w:tcW w:w="3053" w:type="dxa"/>
            <w:tcBorders>
              <w:top w:val="single" w:sz="4" w:space="0" w:color="auto"/>
              <w:left w:val="single" w:sz="4" w:space="0" w:color="auto"/>
              <w:bottom w:val="single" w:sz="4" w:space="0" w:color="auto"/>
              <w:right w:val="single" w:sz="4" w:space="0" w:color="auto"/>
            </w:tcBorders>
            <w:shd w:val="clear" w:color="auto" w:fill="auto"/>
            <w:vAlign w:val="center"/>
          </w:tcPr>
          <w:p w:rsidR="00265EB8" w:rsidRDefault="00B2127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提升公众服务质量</w:t>
            </w:r>
          </w:p>
        </w:tc>
        <w:tc>
          <w:tcPr>
            <w:tcW w:w="1559" w:type="dxa"/>
            <w:tcBorders>
              <w:top w:val="single" w:sz="4" w:space="0" w:color="000000"/>
              <w:left w:val="single" w:sz="4" w:space="0" w:color="auto"/>
              <w:bottom w:val="single" w:sz="4" w:space="0" w:color="000000"/>
              <w:right w:val="single" w:sz="4" w:space="0" w:color="000000"/>
            </w:tcBorders>
            <w:shd w:val="clear" w:color="auto" w:fill="auto"/>
            <w:vAlign w:val="center"/>
          </w:tcPr>
          <w:p w:rsidR="00265EB8" w:rsidRDefault="00B2127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有效提升</w:t>
            </w:r>
          </w:p>
        </w:tc>
      </w:tr>
      <w:tr w:rsidR="00265EB8">
        <w:trPr>
          <w:trHeight w:val="406"/>
          <w:jc w:val="center"/>
        </w:trPr>
        <w:tc>
          <w:tcPr>
            <w:tcW w:w="4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EB8" w:rsidRDefault="00265EB8">
            <w:pPr>
              <w:jc w:val="center"/>
              <w:rPr>
                <w:rFonts w:ascii="宋体" w:eastAsia="宋体" w:hAnsi="宋体" w:cs="宋体"/>
                <w:color w:val="000000"/>
                <w:sz w:val="20"/>
                <w:szCs w:val="20"/>
              </w:rPr>
            </w:pPr>
          </w:p>
        </w:tc>
        <w:tc>
          <w:tcPr>
            <w:tcW w:w="1639" w:type="dxa"/>
            <w:tcBorders>
              <w:top w:val="single" w:sz="4" w:space="0" w:color="auto"/>
              <w:left w:val="single" w:sz="4" w:space="0" w:color="000000"/>
              <w:bottom w:val="single" w:sz="4" w:space="0" w:color="000000"/>
              <w:right w:val="single" w:sz="4" w:space="0" w:color="000000"/>
            </w:tcBorders>
            <w:shd w:val="clear" w:color="auto" w:fill="auto"/>
            <w:vAlign w:val="center"/>
          </w:tcPr>
          <w:p w:rsidR="00265EB8" w:rsidRDefault="00B2127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满意度指标</w:t>
            </w:r>
          </w:p>
        </w:tc>
        <w:tc>
          <w:tcPr>
            <w:tcW w:w="2167" w:type="dxa"/>
            <w:tcBorders>
              <w:top w:val="single" w:sz="4" w:space="0" w:color="auto"/>
              <w:left w:val="single" w:sz="4" w:space="0" w:color="000000"/>
              <w:bottom w:val="single" w:sz="4" w:space="0" w:color="000000"/>
              <w:right w:val="single" w:sz="4" w:space="0" w:color="000000"/>
            </w:tcBorders>
            <w:shd w:val="clear" w:color="auto" w:fill="auto"/>
            <w:vAlign w:val="center"/>
          </w:tcPr>
          <w:p w:rsidR="00265EB8" w:rsidRDefault="00B2127D">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服务对象满意度指标</w:t>
            </w:r>
          </w:p>
        </w:tc>
        <w:tc>
          <w:tcPr>
            <w:tcW w:w="3053" w:type="dxa"/>
            <w:tcBorders>
              <w:top w:val="single" w:sz="4" w:space="0" w:color="auto"/>
              <w:left w:val="single" w:sz="4" w:space="0" w:color="000000"/>
              <w:bottom w:val="single" w:sz="4" w:space="0" w:color="000000"/>
              <w:right w:val="single" w:sz="4" w:space="0" w:color="000000"/>
            </w:tcBorders>
            <w:shd w:val="clear" w:color="auto" w:fill="auto"/>
            <w:vAlign w:val="center"/>
          </w:tcPr>
          <w:p w:rsidR="00265EB8" w:rsidRDefault="00B2127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工作满意度</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EB8" w:rsidRDefault="00B2127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﹥98%</w:t>
            </w:r>
          </w:p>
        </w:tc>
      </w:tr>
    </w:tbl>
    <w:p w:rsidR="00265EB8" w:rsidRDefault="00B2127D">
      <w:pPr>
        <w:spacing w:line="540" w:lineRule="exact"/>
        <w:ind w:firstLineChars="200" w:firstLine="640"/>
        <w:rPr>
          <w:rFonts w:ascii="黑体" w:eastAsia="黑体" w:hAnsi="黑体" w:cs="黑体"/>
          <w:bCs/>
          <w:sz w:val="32"/>
          <w:szCs w:val="32"/>
        </w:rPr>
      </w:pPr>
      <w:r>
        <w:rPr>
          <w:rFonts w:ascii="黑体" w:eastAsia="黑体" w:hAnsi="黑体" w:cs="黑体" w:hint="eastAsia"/>
          <w:bCs/>
          <w:sz w:val="32"/>
          <w:szCs w:val="32"/>
        </w:rPr>
        <w:t>二、绩效情况分析</w:t>
      </w:r>
    </w:p>
    <w:p w:rsidR="00265EB8" w:rsidRDefault="00B2127D" w:rsidP="00D90DDD">
      <w:pPr>
        <w:spacing w:line="540" w:lineRule="exact"/>
        <w:ind w:firstLineChars="200" w:firstLine="618"/>
        <w:outlineLvl w:val="0"/>
        <w:rPr>
          <w:rFonts w:ascii="仿宋_GB2312" w:hAnsi="仿宋" w:cs="楷体_GB2312"/>
          <w:b/>
          <w:bCs/>
          <w:spacing w:val="-6"/>
          <w:sz w:val="32"/>
          <w:szCs w:val="32"/>
        </w:rPr>
      </w:pPr>
      <w:r>
        <w:rPr>
          <w:rFonts w:ascii="楷体_GB2312" w:eastAsia="楷体_GB2312" w:hAnsi="仿宋" w:hint="eastAsia"/>
          <w:b/>
          <w:spacing w:val="-6"/>
          <w:sz w:val="32"/>
          <w:szCs w:val="32"/>
        </w:rPr>
        <w:t>（一）资金投入情况分析</w:t>
      </w:r>
    </w:p>
    <w:p w:rsidR="00265EB8" w:rsidRDefault="00B2127D" w:rsidP="00D90DDD">
      <w:pPr>
        <w:spacing w:line="540" w:lineRule="exact"/>
        <w:ind w:firstLineChars="200" w:firstLine="618"/>
        <w:rPr>
          <w:rFonts w:hAnsi="宋体" w:cs="宋体"/>
          <w:b/>
          <w:bCs/>
          <w:spacing w:val="-6"/>
        </w:rPr>
      </w:pPr>
      <w:r>
        <w:rPr>
          <w:rFonts w:ascii="仿宋_GB2312" w:hAnsi="宋体" w:cs="宋体" w:hint="eastAsia"/>
          <w:b/>
          <w:bCs/>
          <w:spacing w:val="-6"/>
          <w:sz w:val="32"/>
          <w:szCs w:val="32"/>
        </w:rPr>
        <w:t>1.项目资金到位情况分析</w:t>
      </w:r>
    </w:p>
    <w:p w:rsidR="00265EB8" w:rsidRDefault="00B2127D">
      <w:pPr>
        <w:spacing w:line="540" w:lineRule="exact"/>
        <w:ind w:firstLineChars="200" w:firstLine="608"/>
        <w:rPr>
          <w:rStyle w:val="a9"/>
          <w:rFonts w:ascii="仿宋_GB2312" w:hAnsi="仿宋"/>
          <w:b w:val="0"/>
          <w:spacing w:val="-6"/>
          <w:sz w:val="32"/>
          <w:szCs w:val="32"/>
        </w:rPr>
      </w:pPr>
      <w:r>
        <w:rPr>
          <w:rFonts w:ascii="仿宋_GB2312" w:hAnsi="仿宋" w:cs="仿宋" w:hint="eastAsia"/>
          <w:spacing w:val="-8"/>
          <w:sz w:val="32"/>
          <w:szCs w:val="32"/>
        </w:rPr>
        <w:t>根据《关于提前下达2022年中央补助地方公共文化服务体系建设补助资金（一般项目、绩效奖励）预算的通知》</w:t>
      </w:r>
      <w:r>
        <w:rPr>
          <w:rFonts w:ascii="仿宋_GB2312" w:hAnsi="仿宋" w:hint="eastAsia"/>
          <w:spacing w:val="-8"/>
          <w:sz w:val="32"/>
          <w:szCs w:val="32"/>
        </w:rPr>
        <w:t>（</w:t>
      </w:r>
      <w:proofErr w:type="gramStart"/>
      <w:r>
        <w:rPr>
          <w:rFonts w:ascii="仿宋_GB2312" w:hAnsi="仿宋" w:hint="eastAsia"/>
          <w:spacing w:val="-8"/>
          <w:sz w:val="32"/>
          <w:szCs w:val="32"/>
        </w:rPr>
        <w:t>新财教</w:t>
      </w:r>
      <w:r>
        <w:rPr>
          <w:rFonts w:ascii="仿宋_GB2312" w:hint="eastAsia"/>
          <w:sz w:val="32"/>
          <w:szCs w:val="32"/>
        </w:rPr>
        <w:t>〔2021〕</w:t>
      </w:r>
      <w:proofErr w:type="gramEnd"/>
      <w:r>
        <w:rPr>
          <w:rFonts w:ascii="仿宋_GB2312" w:hint="eastAsia"/>
          <w:sz w:val="32"/>
          <w:szCs w:val="32"/>
        </w:rPr>
        <w:t>239号</w:t>
      </w:r>
      <w:r>
        <w:rPr>
          <w:rFonts w:ascii="仿宋_GB2312" w:hAnsi="仿宋" w:hint="eastAsia"/>
          <w:spacing w:val="-8"/>
          <w:sz w:val="32"/>
          <w:szCs w:val="32"/>
        </w:rPr>
        <w:t>），2022年度，拨付我局</w:t>
      </w:r>
      <w:r>
        <w:rPr>
          <w:rFonts w:ascii="仿宋_GB2312" w:hAnsi="仿宋" w:cs="仿宋" w:hint="eastAsia"/>
          <w:spacing w:val="-8"/>
          <w:sz w:val="32"/>
          <w:szCs w:val="32"/>
        </w:rPr>
        <w:t>绩效奖励</w:t>
      </w:r>
      <w:r>
        <w:rPr>
          <w:rStyle w:val="a9"/>
          <w:rFonts w:ascii="仿宋_GB2312" w:hAnsi="仿宋" w:hint="eastAsia"/>
          <w:b w:val="0"/>
          <w:spacing w:val="-6"/>
          <w:sz w:val="32"/>
          <w:szCs w:val="32"/>
        </w:rPr>
        <w:t>项目800万元，用于</w:t>
      </w:r>
      <w:r>
        <w:rPr>
          <w:rFonts w:ascii="仿宋_GB2312" w:hAnsi="仿宋" w:hint="eastAsia"/>
          <w:sz w:val="32"/>
          <w:szCs w:val="32"/>
        </w:rPr>
        <w:t>配电及机房设备、设施更新改造升级项目</w:t>
      </w:r>
      <w:r>
        <w:rPr>
          <w:rStyle w:val="a9"/>
          <w:rFonts w:ascii="仿宋_GB2312" w:hAnsi="仿宋" w:hint="eastAsia"/>
          <w:b w:val="0"/>
          <w:spacing w:val="-6"/>
          <w:sz w:val="32"/>
          <w:szCs w:val="32"/>
        </w:rPr>
        <w:t>，资金到位率100%。</w:t>
      </w:r>
    </w:p>
    <w:p w:rsidR="00265EB8" w:rsidRDefault="00B2127D" w:rsidP="00D90DDD">
      <w:pPr>
        <w:spacing w:line="540" w:lineRule="exact"/>
        <w:ind w:firstLineChars="200" w:firstLine="618"/>
        <w:rPr>
          <w:rFonts w:ascii="仿宋_GB2312" w:hAnsi="宋体" w:cs="宋体"/>
          <w:b/>
          <w:bCs/>
          <w:spacing w:val="-6"/>
          <w:sz w:val="32"/>
          <w:szCs w:val="32"/>
        </w:rPr>
      </w:pPr>
      <w:r>
        <w:rPr>
          <w:rFonts w:ascii="仿宋_GB2312" w:hAnsi="宋体" w:cs="宋体" w:hint="eastAsia"/>
          <w:b/>
          <w:bCs/>
          <w:spacing w:val="-6"/>
          <w:sz w:val="32"/>
          <w:szCs w:val="32"/>
        </w:rPr>
        <w:t>2.项目资金使用情况分析</w:t>
      </w:r>
    </w:p>
    <w:p w:rsidR="00265EB8" w:rsidRDefault="00B2127D">
      <w:pPr>
        <w:spacing w:line="540" w:lineRule="exact"/>
        <w:ind w:firstLineChars="200" w:firstLine="616"/>
        <w:rPr>
          <w:rFonts w:ascii="仿宋_GB2312" w:hAnsi="宋体" w:cs="宋体"/>
          <w:spacing w:val="-6"/>
          <w:sz w:val="32"/>
          <w:szCs w:val="32"/>
        </w:rPr>
      </w:pPr>
      <w:r>
        <w:rPr>
          <w:rFonts w:ascii="仿宋_GB2312" w:hAnsi="仿宋" w:cs="仿宋" w:hint="eastAsia"/>
          <w:spacing w:val="-6"/>
          <w:sz w:val="32"/>
          <w:szCs w:val="32"/>
        </w:rPr>
        <w:t>截止2023年3月底，</w:t>
      </w:r>
      <w:r>
        <w:rPr>
          <w:rFonts w:ascii="仿宋_GB2312" w:hint="eastAsia"/>
          <w:sz w:val="32"/>
          <w:szCs w:val="32"/>
        </w:rPr>
        <w:t>2022年</w:t>
      </w:r>
      <w:r>
        <w:rPr>
          <w:rFonts w:ascii="仿宋_GB2312" w:hAnsi="仿宋" w:cs="仿宋" w:hint="eastAsia"/>
          <w:spacing w:val="-6"/>
          <w:sz w:val="32"/>
          <w:szCs w:val="32"/>
        </w:rPr>
        <w:t>度用于</w:t>
      </w:r>
      <w:r>
        <w:rPr>
          <w:rFonts w:ascii="仿宋_GB2312" w:hAnsi="仿宋" w:hint="eastAsia"/>
          <w:sz w:val="32"/>
          <w:szCs w:val="32"/>
        </w:rPr>
        <w:t>配电及机房设备、设施更新改造升级项目</w:t>
      </w:r>
      <w:r>
        <w:rPr>
          <w:rFonts w:ascii="仿宋_GB2312" w:hint="eastAsia"/>
          <w:sz w:val="32"/>
          <w:szCs w:val="32"/>
        </w:rPr>
        <w:t>的资金总计800万元，</w:t>
      </w:r>
      <w:r>
        <w:rPr>
          <w:rFonts w:ascii="仿宋_GB2312" w:hAnsi="仿宋" w:cs="仿宋" w:hint="eastAsia"/>
          <w:spacing w:val="-6"/>
          <w:sz w:val="32"/>
          <w:szCs w:val="32"/>
        </w:rPr>
        <w:t>共计执行资金</w:t>
      </w:r>
      <w:r>
        <w:rPr>
          <w:rFonts w:ascii="仿宋_GB2312" w:hAnsi="仿宋" w:hint="eastAsia"/>
          <w:sz w:val="32"/>
          <w:szCs w:val="32"/>
        </w:rPr>
        <w:t>800</w:t>
      </w:r>
      <w:r>
        <w:rPr>
          <w:rFonts w:ascii="仿宋_GB2312" w:hAnsi="仿宋" w:cs="仿宋" w:hint="eastAsia"/>
          <w:spacing w:val="-6"/>
          <w:sz w:val="32"/>
          <w:szCs w:val="32"/>
        </w:rPr>
        <w:t>万元，</w:t>
      </w:r>
      <w:r>
        <w:rPr>
          <w:rFonts w:ascii="仿宋_GB2312" w:hAnsi="宋体" w:cs="宋体" w:hint="eastAsia"/>
          <w:spacing w:val="-6"/>
          <w:sz w:val="32"/>
          <w:szCs w:val="32"/>
        </w:rPr>
        <w:t>执行率100%。</w:t>
      </w:r>
    </w:p>
    <w:p w:rsidR="00265EB8" w:rsidRDefault="00B2127D" w:rsidP="00D90DDD">
      <w:pPr>
        <w:spacing w:line="540" w:lineRule="exact"/>
        <w:ind w:firstLineChars="200" w:firstLine="618"/>
        <w:outlineLvl w:val="0"/>
        <w:rPr>
          <w:rFonts w:ascii="仿宋_GB2312" w:hAnsi="仿宋" w:cs="楷体_GB2312"/>
          <w:b/>
          <w:bCs/>
          <w:spacing w:val="-6"/>
          <w:sz w:val="32"/>
          <w:szCs w:val="32"/>
        </w:rPr>
      </w:pPr>
      <w:r>
        <w:rPr>
          <w:rFonts w:ascii="楷体_GB2312" w:eastAsia="楷体_GB2312" w:hAnsi="仿宋" w:hint="eastAsia"/>
          <w:b/>
          <w:spacing w:val="-6"/>
          <w:sz w:val="32"/>
          <w:szCs w:val="32"/>
        </w:rPr>
        <w:t>（二）资金管理情况分析</w:t>
      </w:r>
    </w:p>
    <w:p w:rsidR="00265EB8" w:rsidRDefault="00B2127D">
      <w:pPr>
        <w:spacing w:line="540" w:lineRule="exact"/>
        <w:ind w:firstLineChars="200" w:firstLine="616"/>
        <w:rPr>
          <w:rFonts w:ascii="仿宋_GB2312" w:hAnsi="宋体" w:cs="宋体"/>
          <w:spacing w:val="-6"/>
          <w:sz w:val="32"/>
          <w:szCs w:val="32"/>
        </w:rPr>
      </w:pPr>
      <w:r>
        <w:rPr>
          <w:rFonts w:ascii="仿宋_GB2312" w:hAnsi="仿宋" w:hint="eastAsia"/>
          <w:spacing w:val="-6"/>
          <w:sz w:val="32"/>
          <w:szCs w:val="32"/>
        </w:rPr>
        <w:t>根据《财政部关于印发〈中央补助地方公共文化服务体系建设补助资金管理暂行办法〉的通知》（</w:t>
      </w:r>
      <w:proofErr w:type="gramStart"/>
      <w:r>
        <w:rPr>
          <w:rFonts w:ascii="仿宋_GB2312" w:hAnsi="仿宋" w:hint="eastAsia"/>
          <w:spacing w:val="-6"/>
          <w:sz w:val="32"/>
          <w:szCs w:val="32"/>
        </w:rPr>
        <w:t>财教〔2022〕</w:t>
      </w:r>
      <w:proofErr w:type="gramEnd"/>
      <w:r>
        <w:rPr>
          <w:rFonts w:ascii="仿宋_GB2312" w:hAnsi="仿宋" w:hint="eastAsia"/>
          <w:spacing w:val="-6"/>
          <w:sz w:val="32"/>
          <w:szCs w:val="32"/>
        </w:rPr>
        <w:t>270号）</w:t>
      </w:r>
      <w:r>
        <w:rPr>
          <w:rFonts w:ascii="仿宋_GB2312" w:hAnsi="宋体" w:cs="宋体" w:hint="eastAsia"/>
          <w:spacing w:val="-6"/>
          <w:sz w:val="32"/>
          <w:szCs w:val="32"/>
        </w:rPr>
        <w:lastRenderedPageBreak/>
        <w:t>精神，新疆广电局作为项目组织实施的主体责任单位，主要负责对项目实施进度和专项资金的管理、使用进行及时督查。该项目资金严格按照相应的业务管理制度，符合国家财经法规和财务管理以及有关专项资金管理办法的规定，资金的拨付有完整的审批程序和手续，不存在截留、挤占、挪用、虚列支出等情况。</w:t>
      </w:r>
    </w:p>
    <w:p w:rsidR="00265EB8" w:rsidRDefault="00B2127D">
      <w:pPr>
        <w:spacing w:line="54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（三）总体绩效目标完成情况分析</w:t>
      </w:r>
    </w:p>
    <w:p w:rsidR="00265EB8" w:rsidRDefault="00B2127D">
      <w:pPr>
        <w:spacing w:line="540" w:lineRule="exact"/>
        <w:ind w:firstLineChars="200" w:firstLine="616"/>
        <w:rPr>
          <w:rFonts w:ascii="仿宋_GB2312" w:hAnsi="微软雅黑"/>
          <w:color w:val="000000"/>
          <w:spacing w:val="-6"/>
          <w:sz w:val="32"/>
          <w:szCs w:val="32"/>
        </w:rPr>
      </w:pPr>
      <w:r>
        <w:rPr>
          <w:rFonts w:ascii="仿宋_GB2312" w:hAnsi="微软雅黑" w:hint="eastAsia"/>
          <w:color w:val="000000"/>
          <w:spacing w:val="-6"/>
          <w:sz w:val="32"/>
          <w:szCs w:val="32"/>
        </w:rPr>
        <w:t>通过对652台配电及机房设备、设施进行更新改造升级，能够保障台内两路供电线路畅通，彻底解决我台安全播出用电过程中存在的隐患，做到不间断供电，全天24小时为安全播出服务，保障我台上</w:t>
      </w:r>
      <w:proofErr w:type="gramStart"/>
      <w:r>
        <w:rPr>
          <w:rFonts w:ascii="仿宋_GB2312" w:hAnsi="微软雅黑" w:hint="eastAsia"/>
          <w:color w:val="000000"/>
          <w:spacing w:val="-6"/>
          <w:sz w:val="32"/>
          <w:szCs w:val="32"/>
        </w:rPr>
        <w:t>行设备</w:t>
      </w:r>
      <w:proofErr w:type="gramEnd"/>
      <w:r>
        <w:rPr>
          <w:rFonts w:ascii="仿宋_GB2312" w:hAnsi="微软雅黑" w:hint="eastAsia"/>
          <w:color w:val="000000"/>
          <w:spacing w:val="-6"/>
          <w:sz w:val="32"/>
          <w:szCs w:val="32"/>
        </w:rPr>
        <w:t>正常运行，确保广播电视安全播出，确保新疆卫视安全播出，基本实现预期绩效目标。</w:t>
      </w:r>
    </w:p>
    <w:p w:rsidR="00265EB8" w:rsidRDefault="00B2127D" w:rsidP="00D90DDD">
      <w:pPr>
        <w:spacing w:line="540" w:lineRule="exact"/>
        <w:ind w:firstLineChars="200" w:firstLine="618"/>
        <w:outlineLvl w:val="0"/>
        <w:rPr>
          <w:rFonts w:ascii="仿宋_GB2312" w:hAnsi="仿宋" w:cs="楷体_GB2312"/>
          <w:b/>
          <w:bCs/>
          <w:spacing w:val="-6"/>
          <w:sz w:val="32"/>
          <w:szCs w:val="32"/>
        </w:rPr>
      </w:pPr>
      <w:r>
        <w:rPr>
          <w:rFonts w:ascii="楷体_GB2312" w:eastAsia="楷体_GB2312" w:hAnsi="仿宋" w:hint="eastAsia"/>
          <w:b/>
          <w:spacing w:val="-6"/>
          <w:sz w:val="32"/>
          <w:szCs w:val="32"/>
        </w:rPr>
        <w:t>（四）绩效指标完成情况分析</w:t>
      </w:r>
    </w:p>
    <w:p w:rsidR="00265EB8" w:rsidRDefault="00B2127D" w:rsidP="00D90DDD">
      <w:pPr>
        <w:spacing w:line="540" w:lineRule="exact"/>
        <w:ind w:firstLineChars="200" w:firstLine="618"/>
        <w:rPr>
          <w:rFonts w:ascii="仿宋_GB2312" w:hAnsi="仿宋"/>
          <w:b/>
          <w:bCs/>
          <w:spacing w:val="-6"/>
          <w:sz w:val="32"/>
          <w:szCs w:val="32"/>
        </w:rPr>
      </w:pPr>
      <w:r>
        <w:rPr>
          <w:rFonts w:ascii="仿宋_GB2312" w:hAnsi="仿宋" w:hint="eastAsia"/>
          <w:b/>
          <w:bCs/>
          <w:spacing w:val="-6"/>
          <w:sz w:val="32"/>
          <w:szCs w:val="32"/>
        </w:rPr>
        <w:t>1.产出指标完成情况分析</w:t>
      </w:r>
    </w:p>
    <w:p w:rsidR="00265EB8" w:rsidRDefault="00B2127D">
      <w:pPr>
        <w:spacing w:line="540" w:lineRule="exact"/>
        <w:ind w:firstLineChars="200" w:firstLine="616"/>
        <w:rPr>
          <w:rFonts w:ascii="仿宋_GB2312" w:hAnsi="仿宋"/>
          <w:spacing w:val="-6"/>
          <w:sz w:val="32"/>
          <w:szCs w:val="32"/>
        </w:rPr>
      </w:pPr>
      <w:r>
        <w:rPr>
          <w:rFonts w:ascii="仿宋_GB2312" w:hAnsi="仿宋" w:hint="eastAsia"/>
          <w:spacing w:val="-6"/>
          <w:sz w:val="32"/>
          <w:szCs w:val="32"/>
        </w:rPr>
        <w:t>（1）数量指标</w:t>
      </w:r>
    </w:p>
    <w:p w:rsidR="00265EB8" w:rsidRDefault="00B2127D">
      <w:pPr>
        <w:spacing w:line="540" w:lineRule="exact"/>
        <w:ind w:firstLineChars="200" w:firstLine="640"/>
        <w:outlineLvl w:val="0"/>
        <w:rPr>
          <w:rFonts w:ascii="仿宋_GB2312" w:hAnsi="仿宋"/>
          <w:sz w:val="32"/>
          <w:szCs w:val="32"/>
        </w:rPr>
      </w:pPr>
      <w:r>
        <w:rPr>
          <w:rFonts w:ascii="仿宋_GB2312" w:hAnsi="仿宋" w:hint="eastAsia"/>
          <w:sz w:val="32"/>
          <w:szCs w:val="32"/>
        </w:rPr>
        <w:t>变压器2套，完成率100%；高压线路2730米，完成率100%；发电机1组，完成率100%；</w:t>
      </w:r>
      <w:r>
        <w:rPr>
          <w:rFonts w:ascii="仿宋_GB2312" w:hint="eastAsia"/>
          <w:sz w:val="32"/>
          <w:szCs w:val="32"/>
        </w:rPr>
        <w:t>平台管理系统1套，完成率100%；</w:t>
      </w:r>
    </w:p>
    <w:p w:rsidR="00265EB8" w:rsidRDefault="00B2127D">
      <w:pPr>
        <w:spacing w:line="540" w:lineRule="exact"/>
        <w:ind w:firstLineChars="200" w:firstLine="640"/>
        <w:rPr>
          <w:rFonts w:ascii="仿宋_GB2312"/>
          <w:sz w:val="32"/>
          <w:szCs w:val="32"/>
        </w:rPr>
      </w:pPr>
      <w:r>
        <w:rPr>
          <w:rFonts w:ascii="仿宋_GB2312" w:hint="eastAsia"/>
          <w:sz w:val="32"/>
          <w:szCs w:val="32"/>
        </w:rPr>
        <w:t>（2</w:t>
      </w:r>
      <w:r w:rsidR="00421F29">
        <w:rPr>
          <w:rFonts w:ascii="仿宋_GB2312" w:hint="eastAsia"/>
          <w:sz w:val="32"/>
          <w:szCs w:val="32"/>
        </w:rPr>
        <w:t>）质量指标</w:t>
      </w:r>
    </w:p>
    <w:p w:rsidR="00265EB8" w:rsidRDefault="00B2127D">
      <w:pPr>
        <w:spacing w:line="540" w:lineRule="exact"/>
        <w:ind w:firstLineChars="200" w:firstLine="616"/>
        <w:rPr>
          <w:rFonts w:ascii="仿宋_GB2312"/>
          <w:spacing w:val="-6"/>
          <w:sz w:val="32"/>
          <w:szCs w:val="32"/>
        </w:rPr>
      </w:pPr>
      <w:r>
        <w:rPr>
          <w:rFonts w:ascii="仿宋_GB2312" w:hint="eastAsia"/>
          <w:spacing w:val="-6"/>
          <w:sz w:val="32"/>
          <w:szCs w:val="32"/>
        </w:rPr>
        <w:t>电路畅通率100%；设备合格率100%；</w:t>
      </w:r>
    </w:p>
    <w:p w:rsidR="00265EB8" w:rsidRDefault="00B2127D">
      <w:pPr>
        <w:spacing w:line="540" w:lineRule="exact"/>
        <w:ind w:firstLineChars="200" w:firstLine="640"/>
        <w:rPr>
          <w:rFonts w:ascii="仿宋_GB2312"/>
          <w:sz w:val="32"/>
          <w:szCs w:val="32"/>
        </w:rPr>
      </w:pPr>
      <w:r>
        <w:rPr>
          <w:rFonts w:ascii="仿宋_GB2312" w:hint="eastAsia"/>
          <w:sz w:val="32"/>
          <w:szCs w:val="32"/>
        </w:rPr>
        <w:t>（3</w:t>
      </w:r>
      <w:r w:rsidR="00421F29">
        <w:rPr>
          <w:rFonts w:ascii="仿宋_GB2312" w:hint="eastAsia"/>
          <w:sz w:val="32"/>
          <w:szCs w:val="32"/>
        </w:rPr>
        <w:t>）时效指标</w:t>
      </w:r>
    </w:p>
    <w:p w:rsidR="00265EB8" w:rsidRDefault="00B2127D">
      <w:pPr>
        <w:spacing w:line="540" w:lineRule="exact"/>
        <w:ind w:firstLineChars="200" w:firstLine="640"/>
        <w:rPr>
          <w:rFonts w:ascii="仿宋_GB2312"/>
          <w:sz w:val="32"/>
          <w:szCs w:val="32"/>
        </w:rPr>
      </w:pPr>
      <w:r>
        <w:rPr>
          <w:rFonts w:ascii="仿宋_GB2312" w:hint="eastAsia"/>
          <w:sz w:val="32"/>
          <w:szCs w:val="32"/>
        </w:rPr>
        <w:t>项目按计划完成率100%；</w:t>
      </w:r>
    </w:p>
    <w:p w:rsidR="00265EB8" w:rsidRDefault="00B2127D" w:rsidP="00D90DDD">
      <w:pPr>
        <w:spacing w:line="540" w:lineRule="exact"/>
        <w:ind w:firstLineChars="200" w:firstLine="618"/>
        <w:rPr>
          <w:rFonts w:ascii="仿宋_GB2312" w:hAnsi="仿宋"/>
          <w:b/>
          <w:bCs/>
          <w:spacing w:val="-6"/>
          <w:sz w:val="32"/>
          <w:szCs w:val="32"/>
        </w:rPr>
      </w:pPr>
      <w:r>
        <w:rPr>
          <w:rFonts w:ascii="仿宋_GB2312" w:hAnsi="仿宋" w:hint="eastAsia"/>
          <w:b/>
          <w:bCs/>
          <w:spacing w:val="-6"/>
          <w:sz w:val="32"/>
          <w:szCs w:val="32"/>
        </w:rPr>
        <w:t>2.效益指标完成情况分析</w:t>
      </w:r>
    </w:p>
    <w:p w:rsidR="00265EB8" w:rsidRDefault="00B2127D">
      <w:pPr>
        <w:spacing w:line="540" w:lineRule="exact"/>
        <w:ind w:firstLineChars="200" w:firstLine="640"/>
        <w:rPr>
          <w:rFonts w:ascii="仿宋_GB2312"/>
          <w:sz w:val="32"/>
          <w:szCs w:val="32"/>
        </w:rPr>
      </w:pPr>
      <w:r>
        <w:rPr>
          <w:rFonts w:ascii="仿宋_GB2312" w:hint="eastAsia"/>
          <w:sz w:val="32"/>
          <w:szCs w:val="32"/>
        </w:rPr>
        <w:t>（1）社会效益</w:t>
      </w:r>
    </w:p>
    <w:p w:rsidR="00265EB8" w:rsidRDefault="00B2127D">
      <w:pPr>
        <w:spacing w:line="540" w:lineRule="exact"/>
        <w:ind w:firstLineChars="200" w:firstLine="616"/>
        <w:rPr>
          <w:rFonts w:ascii="仿宋_GB2312" w:hAnsi="宋体" w:cs="宋体"/>
          <w:spacing w:val="-6"/>
          <w:sz w:val="32"/>
          <w:szCs w:val="32"/>
        </w:rPr>
      </w:pPr>
      <w:r>
        <w:rPr>
          <w:rStyle w:val="a9"/>
          <w:rFonts w:ascii="仿宋_GB2312" w:hAnsi="仿宋" w:hint="eastAsia"/>
          <w:b w:val="0"/>
          <w:spacing w:val="-6"/>
          <w:sz w:val="32"/>
          <w:szCs w:val="32"/>
        </w:rPr>
        <w:t>通过对652台配电及机房设备、设施进行更新改造升级，</w:t>
      </w:r>
      <w:r>
        <w:rPr>
          <w:rStyle w:val="a9"/>
          <w:rFonts w:ascii="仿宋_GB2312" w:hAnsi="仿宋" w:hint="eastAsia"/>
          <w:b w:val="0"/>
          <w:spacing w:val="-6"/>
          <w:sz w:val="32"/>
          <w:szCs w:val="32"/>
        </w:rPr>
        <w:lastRenderedPageBreak/>
        <w:t>能够保障台内两路供电线路畅通，彻底解决我台安全播出用电过程中存在的隐患，做到不间断供电，全天24小时为安全播出服务，保障我台上</w:t>
      </w:r>
      <w:proofErr w:type="gramStart"/>
      <w:r>
        <w:rPr>
          <w:rStyle w:val="a9"/>
          <w:rFonts w:ascii="仿宋_GB2312" w:hAnsi="仿宋" w:hint="eastAsia"/>
          <w:b w:val="0"/>
          <w:spacing w:val="-6"/>
          <w:sz w:val="32"/>
          <w:szCs w:val="32"/>
        </w:rPr>
        <w:t>行设备</w:t>
      </w:r>
      <w:proofErr w:type="gramEnd"/>
      <w:r>
        <w:rPr>
          <w:rStyle w:val="a9"/>
          <w:rFonts w:ascii="仿宋_GB2312" w:hAnsi="仿宋" w:hint="eastAsia"/>
          <w:b w:val="0"/>
          <w:spacing w:val="-6"/>
          <w:sz w:val="32"/>
          <w:szCs w:val="32"/>
        </w:rPr>
        <w:t>正常运行，确保广播电视安全播出，确保新疆卫视安全播出。达到</w:t>
      </w:r>
      <w:r>
        <w:rPr>
          <w:rFonts w:ascii="仿宋_GB2312" w:hAnsi="宋体" w:cs="宋体" w:hint="eastAsia"/>
          <w:spacing w:val="-6"/>
          <w:sz w:val="32"/>
          <w:szCs w:val="32"/>
        </w:rPr>
        <w:t>70%。</w:t>
      </w:r>
    </w:p>
    <w:p w:rsidR="00265EB8" w:rsidRDefault="00B2127D">
      <w:pPr>
        <w:spacing w:line="540" w:lineRule="exact"/>
        <w:ind w:firstLineChars="200" w:firstLine="640"/>
        <w:rPr>
          <w:rFonts w:ascii="仿宋_GB2312"/>
          <w:sz w:val="32"/>
          <w:szCs w:val="32"/>
        </w:rPr>
      </w:pPr>
      <w:r>
        <w:rPr>
          <w:rFonts w:ascii="仿宋_GB2312" w:hint="eastAsia"/>
          <w:sz w:val="32"/>
          <w:szCs w:val="32"/>
        </w:rPr>
        <w:t>（2）可持续影响</w:t>
      </w:r>
    </w:p>
    <w:p w:rsidR="00265EB8" w:rsidRDefault="00B2127D">
      <w:pPr>
        <w:pStyle w:val="Style1"/>
        <w:spacing w:line="540" w:lineRule="exact"/>
        <w:ind w:firstLineChars="200" w:firstLine="616"/>
        <w:rPr>
          <w:rStyle w:val="a9"/>
          <w:rFonts w:ascii="仿宋_GB2312" w:eastAsia="仿宋_GB2312" w:hAnsi="仿宋"/>
          <w:b w:val="0"/>
          <w:spacing w:val="-6"/>
          <w:sz w:val="32"/>
          <w:szCs w:val="32"/>
        </w:rPr>
      </w:pPr>
      <w:r>
        <w:rPr>
          <w:rStyle w:val="a9"/>
          <w:rFonts w:ascii="仿宋_GB2312" w:eastAsia="仿宋_GB2312" w:hAnsi="仿宋" w:hint="eastAsia"/>
          <w:b w:val="0"/>
          <w:spacing w:val="-6"/>
          <w:sz w:val="32"/>
          <w:szCs w:val="32"/>
        </w:rPr>
        <w:t>有效提升公众服务质量任务，达到70%</w:t>
      </w:r>
      <w:r>
        <w:rPr>
          <w:rFonts w:ascii="仿宋_GB2312" w:eastAsia="仿宋_GB2312" w:hAnsi="宋体" w:cs="宋体" w:hint="eastAsia"/>
          <w:spacing w:val="-6"/>
          <w:sz w:val="32"/>
          <w:szCs w:val="32"/>
        </w:rPr>
        <w:t>。</w:t>
      </w:r>
    </w:p>
    <w:p w:rsidR="00265EB8" w:rsidRDefault="00B2127D" w:rsidP="00D90DDD">
      <w:pPr>
        <w:spacing w:line="540" w:lineRule="exact"/>
        <w:ind w:firstLineChars="200" w:firstLine="618"/>
        <w:rPr>
          <w:rFonts w:ascii="仿宋_GB2312" w:hAnsi="仿宋"/>
          <w:b/>
          <w:bCs/>
          <w:spacing w:val="-6"/>
          <w:sz w:val="32"/>
          <w:szCs w:val="32"/>
        </w:rPr>
      </w:pPr>
      <w:r>
        <w:rPr>
          <w:rFonts w:ascii="仿宋_GB2312" w:hAnsi="仿宋" w:hint="eastAsia"/>
          <w:b/>
          <w:bCs/>
          <w:spacing w:val="-6"/>
          <w:sz w:val="32"/>
          <w:szCs w:val="32"/>
        </w:rPr>
        <w:t>3.满意度指标完成情况分析</w:t>
      </w:r>
    </w:p>
    <w:p w:rsidR="00265EB8" w:rsidRDefault="00B2127D">
      <w:pPr>
        <w:spacing w:line="540" w:lineRule="exact"/>
        <w:ind w:firstLineChars="200" w:firstLine="640"/>
        <w:rPr>
          <w:rFonts w:ascii="仿宋_GB2312" w:hAnsi="仿宋"/>
          <w:spacing w:val="-6"/>
          <w:sz w:val="32"/>
          <w:szCs w:val="32"/>
        </w:rPr>
      </w:pPr>
      <w:r>
        <w:rPr>
          <w:rFonts w:ascii="仿宋_GB2312" w:hint="eastAsia"/>
          <w:sz w:val="32"/>
          <w:szCs w:val="32"/>
        </w:rPr>
        <w:t>工作满意度＞98%，</w:t>
      </w:r>
      <w:r>
        <w:rPr>
          <w:rFonts w:ascii="仿宋_GB2312" w:hAnsi="仿宋" w:hint="eastAsia"/>
          <w:spacing w:val="-6"/>
          <w:sz w:val="32"/>
          <w:szCs w:val="32"/>
        </w:rPr>
        <w:t>达到98%。</w:t>
      </w:r>
    </w:p>
    <w:p w:rsidR="00265EB8" w:rsidRDefault="00B2127D">
      <w:pPr>
        <w:spacing w:line="540" w:lineRule="exact"/>
        <w:ind w:firstLineChars="200" w:firstLine="640"/>
        <w:rPr>
          <w:rFonts w:ascii="黑体" w:eastAsia="黑体" w:hAnsi="黑体" w:cs="黑体"/>
          <w:bCs/>
          <w:sz w:val="32"/>
          <w:szCs w:val="32"/>
        </w:rPr>
      </w:pPr>
      <w:r>
        <w:rPr>
          <w:rFonts w:ascii="黑体" w:eastAsia="黑体" w:hAnsi="黑体" w:cs="黑体" w:hint="eastAsia"/>
          <w:bCs/>
          <w:sz w:val="32"/>
          <w:szCs w:val="32"/>
        </w:rPr>
        <w:t>三、偏离绩效目标的原因和下一步改进措施</w:t>
      </w:r>
    </w:p>
    <w:p w:rsidR="00265EB8" w:rsidRDefault="00B2127D" w:rsidP="00D90DDD">
      <w:pPr>
        <w:spacing w:line="540" w:lineRule="exact"/>
        <w:ind w:firstLineChars="200" w:firstLine="618"/>
        <w:rPr>
          <w:rFonts w:ascii="楷体_GB2312" w:eastAsia="楷体_GB2312" w:hAnsi="宋体" w:cs="宋体"/>
          <w:b/>
          <w:spacing w:val="-6"/>
          <w:sz w:val="32"/>
          <w:szCs w:val="32"/>
        </w:rPr>
      </w:pPr>
      <w:r>
        <w:rPr>
          <w:rFonts w:ascii="楷体_GB2312" w:eastAsia="楷体_GB2312" w:hAnsi="宋体" w:cs="宋体" w:hint="eastAsia"/>
          <w:b/>
          <w:spacing w:val="-6"/>
          <w:sz w:val="32"/>
          <w:szCs w:val="32"/>
        </w:rPr>
        <w:t>（一）偏离绩效目标的原因</w:t>
      </w:r>
    </w:p>
    <w:p w:rsidR="00265EB8" w:rsidRDefault="00B2127D">
      <w:pPr>
        <w:spacing w:line="540" w:lineRule="exact"/>
        <w:ind w:firstLineChars="200" w:firstLine="640"/>
        <w:rPr>
          <w:rFonts w:ascii="仿宋_GB2312" w:hAnsi="宋体" w:cs="宋体"/>
          <w:spacing w:val="-6"/>
          <w:sz w:val="32"/>
          <w:szCs w:val="32"/>
        </w:rPr>
      </w:pPr>
      <w:r>
        <w:rPr>
          <w:rFonts w:ascii="仿宋" w:eastAsia="仿宋" w:hAnsi="仿宋" w:hint="eastAsia"/>
          <w:sz w:val="32"/>
          <w:szCs w:val="32"/>
        </w:rPr>
        <w:t>该项目资金已全部使用完毕，但2022年因受疫情影响，未</w:t>
      </w:r>
      <w:proofErr w:type="gramStart"/>
      <w:r>
        <w:rPr>
          <w:rFonts w:ascii="仿宋" w:eastAsia="仿宋" w:hAnsi="仿宋" w:hint="eastAsia"/>
          <w:sz w:val="32"/>
          <w:szCs w:val="32"/>
        </w:rPr>
        <w:t>进行结项验收</w:t>
      </w:r>
      <w:proofErr w:type="gramEnd"/>
      <w:r>
        <w:rPr>
          <w:rFonts w:ascii="仿宋" w:eastAsia="仿宋" w:hAnsi="仿宋" w:hint="eastAsia"/>
          <w:sz w:val="32"/>
          <w:szCs w:val="32"/>
        </w:rPr>
        <w:t>工作。</w:t>
      </w:r>
    </w:p>
    <w:p w:rsidR="00265EB8" w:rsidRDefault="00B2127D" w:rsidP="00D90DDD">
      <w:pPr>
        <w:spacing w:line="540" w:lineRule="exact"/>
        <w:ind w:firstLineChars="200" w:firstLine="618"/>
        <w:rPr>
          <w:rFonts w:ascii="楷体_GB2312" w:eastAsia="楷体_GB2312" w:hAnsi="宋体" w:cs="宋体"/>
          <w:b/>
          <w:spacing w:val="-6"/>
          <w:sz w:val="32"/>
          <w:szCs w:val="32"/>
        </w:rPr>
      </w:pPr>
      <w:r>
        <w:rPr>
          <w:rFonts w:ascii="楷体_GB2312" w:eastAsia="楷体_GB2312" w:hAnsi="宋体" w:cs="宋体" w:hint="eastAsia"/>
          <w:b/>
          <w:spacing w:val="-6"/>
          <w:sz w:val="32"/>
          <w:szCs w:val="32"/>
        </w:rPr>
        <w:t>（二）下一步改进措施</w:t>
      </w:r>
    </w:p>
    <w:p w:rsidR="00265EB8" w:rsidRDefault="00B2127D">
      <w:pPr>
        <w:spacing w:line="540" w:lineRule="exact"/>
        <w:ind w:firstLineChars="200" w:firstLine="616"/>
        <w:rPr>
          <w:rFonts w:ascii="仿宋_GB2312" w:hAnsi="仿宋" w:cs="仿宋"/>
          <w:spacing w:val="-6"/>
          <w:sz w:val="32"/>
          <w:szCs w:val="32"/>
        </w:rPr>
      </w:pPr>
      <w:r>
        <w:rPr>
          <w:rFonts w:ascii="仿宋_GB2312" w:hAnsi="仿宋" w:cs="仿宋" w:hint="eastAsia"/>
          <w:spacing w:val="-6"/>
          <w:sz w:val="32"/>
          <w:szCs w:val="32"/>
        </w:rPr>
        <w:t>2023年，该项目召开专题会议，分析原因，明确责任，工程领导小组按节点跟进项目进度，严把质量关、确保6月底前</w:t>
      </w:r>
      <w:proofErr w:type="gramStart"/>
      <w:r>
        <w:rPr>
          <w:rFonts w:ascii="仿宋_GB2312" w:hAnsi="仿宋" w:cs="仿宋" w:hint="eastAsia"/>
          <w:spacing w:val="-6"/>
          <w:sz w:val="32"/>
          <w:szCs w:val="32"/>
        </w:rPr>
        <w:t>完成结项验收</w:t>
      </w:r>
      <w:proofErr w:type="gramEnd"/>
      <w:r>
        <w:rPr>
          <w:rFonts w:ascii="仿宋_GB2312" w:hAnsi="仿宋" w:cs="仿宋" w:hint="eastAsia"/>
          <w:spacing w:val="-6"/>
          <w:sz w:val="32"/>
          <w:szCs w:val="32"/>
        </w:rPr>
        <w:t>工作，保障台内两路供电线路畅通，彻底解决我台安全播出用电过程中存在的隐患，做到不间断供电，全天24小时为安全播出服务，保障我台上</w:t>
      </w:r>
      <w:proofErr w:type="gramStart"/>
      <w:r>
        <w:rPr>
          <w:rFonts w:ascii="仿宋_GB2312" w:hAnsi="仿宋" w:cs="仿宋" w:hint="eastAsia"/>
          <w:spacing w:val="-6"/>
          <w:sz w:val="32"/>
          <w:szCs w:val="32"/>
        </w:rPr>
        <w:t>行设备</w:t>
      </w:r>
      <w:proofErr w:type="gramEnd"/>
      <w:r>
        <w:rPr>
          <w:rFonts w:ascii="仿宋_GB2312" w:hAnsi="仿宋" w:cs="仿宋" w:hint="eastAsia"/>
          <w:spacing w:val="-6"/>
          <w:sz w:val="32"/>
          <w:szCs w:val="32"/>
        </w:rPr>
        <w:t>正常运行，确保广播电视安全播出，确保新疆卫视安全播出。</w:t>
      </w:r>
    </w:p>
    <w:p w:rsidR="00265EB8" w:rsidRDefault="00B2127D">
      <w:pPr>
        <w:spacing w:line="540" w:lineRule="exact"/>
        <w:ind w:firstLineChars="200" w:firstLine="640"/>
        <w:rPr>
          <w:rFonts w:ascii="黑体" w:eastAsia="黑体" w:hAnsi="黑体" w:cs="黑体"/>
          <w:bCs/>
          <w:sz w:val="32"/>
          <w:szCs w:val="32"/>
        </w:rPr>
      </w:pPr>
      <w:r>
        <w:rPr>
          <w:rFonts w:ascii="黑体" w:eastAsia="黑体" w:hAnsi="黑体" w:cs="黑体" w:hint="eastAsia"/>
          <w:bCs/>
          <w:sz w:val="32"/>
          <w:szCs w:val="32"/>
        </w:rPr>
        <w:t>四、绩效自评结果拟应用和公开情况</w:t>
      </w:r>
    </w:p>
    <w:p w:rsidR="00265EB8" w:rsidRDefault="00B2127D">
      <w:pPr>
        <w:spacing w:line="540" w:lineRule="exact"/>
        <w:ind w:firstLineChars="200" w:firstLine="608"/>
        <w:rPr>
          <w:rFonts w:ascii="仿宋_GB2312" w:hAnsi="仿宋_GB2312" w:cs="仿宋_GB2312"/>
          <w:bCs/>
          <w:spacing w:val="-8"/>
          <w:sz w:val="32"/>
          <w:szCs w:val="32"/>
        </w:rPr>
      </w:pPr>
      <w:r>
        <w:rPr>
          <w:rFonts w:ascii="仿宋_GB2312" w:hAnsi="仿宋_GB2312" w:cs="仿宋_GB2312" w:hint="eastAsia"/>
          <w:bCs/>
          <w:spacing w:val="-8"/>
          <w:sz w:val="32"/>
          <w:szCs w:val="32"/>
        </w:rPr>
        <w:t>经自评，中央补助地方公共文化服务体系建设补助资金（绩效奖励项目）自评结果为“良好”。</w:t>
      </w:r>
    </w:p>
    <w:p w:rsidR="00265EB8" w:rsidRDefault="00B2127D">
      <w:pPr>
        <w:spacing w:line="540" w:lineRule="exact"/>
        <w:ind w:firstLineChars="200" w:firstLine="608"/>
        <w:rPr>
          <w:rFonts w:ascii="仿宋_GB2312" w:hAnsi="仿宋_GB2312" w:cs="仿宋_GB2312"/>
          <w:bCs/>
          <w:spacing w:val="-8"/>
          <w:sz w:val="32"/>
          <w:szCs w:val="32"/>
        </w:rPr>
      </w:pPr>
      <w:r>
        <w:rPr>
          <w:rFonts w:ascii="仿宋_GB2312" w:hAnsi="仿宋_GB2312" w:cs="仿宋_GB2312" w:hint="eastAsia"/>
          <w:bCs/>
          <w:spacing w:val="-8"/>
          <w:sz w:val="32"/>
          <w:szCs w:val="32"/>
        </w:rPr>
        <w:t>自治区广播电视局对2022年中央补助地方公共文化服务体系建设补助资金（绩效奖励项目）实施全面绩效管理，按照“谁使用、谁负责”的责任机制，由项目资金使用单位开展项目绩</w:t>
      </w:r>
      <w:r>
        <w:rPr>
          <w:rFonts w:ascii="仿宋_GB2312" w:hAnsi="仿宋_GB2312" w:cs="仿宋_GB2312" w:hint="eastAsia"/>
          <w:bCs/>
          <w:spacing w:val="-8"/>
          <w:sz w:val="32"/>
          <w:szCs w:val="32"/>
        </w:rPr>
        <w:lastRenderedPageBreak/>
        <w:t>效“事前申报、事中监管、事后自评”全过程管理。2022年该项目绩效自评报告及绩效自评表将报自治区财政厅监督考核。同时，该项目绩效自评材料将向社会公开，广泛接受社会监督。</w:t>
      </w:r>
    </w:p>
    <w:p w:rsidR="00265EB8" w:rsidRDefault="00B2127D">
      <w:pPr>
        <w:spacing w:line="540" w:lineRule="exact"/>
        <w:ind w:firstLineChars="200" w:firstLine="640"/>
        <w:rPr>
          <w:rFonts w:ascii="黑体" w:eastAsia="黑体" w:hAnsi="黑体" w:cs="黑体"/>
          <w:bCs/>
          <w:sz w:val="32"/>
          <w:szCs w:val="32"/>
        </w:rPr>
      </w:pPr>
      <w:r>
        <w:rPr>
          <w:rFonts w:ascii="黑体" w:eastAsia="黑体" w:hAnsi="黑体" w:cs="黑体" w:hint="eastAsia"/>
          <w:bCs/>
          <w:sz w:val="32"/>
          <w:szCs w:val="32"/>
        </w:rPr>
        <w:t>五、其他需要说明的问题</w:t>
      </w:r>
    </w:p>
    <w:p w:rsidR="00265EB8" w:rsidRDefault="00B2127D">
      <w:pPr>
        <w:spacing w:line="540" w:lineRule="exact"/>
        <w:ind w:firstLineChars="200" w:firstLine="608"/>
        <w:rPr>
          <w:rFonts w:ascii="仿宋_GB2312" w:hAnsi="仿宋_GB2312" w:cs="仿宋_GB2312"/>
          <w:bCs/>
          <w:spacing w:val="-8"/>
          <w:sz w:val="32"/>
          <w:szCs w:val="32"/>
        </w:rPr>
      </w:pPr>
      <w:r>
        <w:rPr>
          <w:rFonts w:ascii="仿宋_GB2312" w:hAnsi="仿宋_GB2312" w:cs="仿宋_GB2312" w:hint="eastAsia"/>
          <w:bCs/>
          <w:spacing w:val="-8"/>
          <w:sz w:val="32"/>
          <w:szCs w:val="32"/>
        </w:rPr>
        <w:t>无。</w:t>
      </w:r>
    </w:p>
    <w:p w:rsidR="00265EB8" w:rsidRDefault="00B2127D">
      <w:pPr>
        <w:spacing w:line="540" w:lineRule="exact"/>
        <w:ind w:firstLineChars="200" w:firstLine="640"/>
        <w:rPr>
          <w:rFonts w:ascii="黑体" w:eastAsia="黑体" w:hAnsi="黑体" w:cs="黑体"/>
          <w:bCs/>
          <w:sz w:val="32"/>
          <w:szCs w:val="32"/>
        </w:rPr>
      </w:pPr>
      <w:r>
        <w:rPr>
          <w:rFonts w:ascii="黑体" w:eastAsia="黑体" w:hAnsi="黑体" w:cs="黑体" w:hint="eastAsia"/>
          <w:bCs/>
          <w:sz w:val="32"/>
          <w:szCs w:val="32"/>
        </w:rPr>
        <w:t>六、附件</w:t>
      </w:r>
    </w:p>
    <w:p w:rsidR="00265EB8" w:rsidRDefault="00B2127D">
      <w:pPr>
        <w:spacing w:line="540" w:lineRule="exact"/>
        <w:ind w:firstLineChars="200" w:firstLine="608"/>
        <w:rPr>
          <w:rFonts w:ascii="仿宋_GB2312" w:hAnsi="仿宋_GB2312" w:cs="仿宋_GB2312"/>
          <w:bCs/>
          <w:spacing w:val="-8"/>
          <w:sz w:val="32"/>
          <w:szCs w:val="32"/>
        </w:rPr>
      </w:pPr>
      <w:r>
        <w:rPr>
          <w:rFonts w:ascii="仿宋_GB2312" w:hAnsi="仿宋_GB2312" w:cs="仿宋_GB2312" w:hint="eastAsia"/>
          <w:bCs/>
          <w:spacing w:val="-8"/>
          <w:sz w:val="32"/>
          <w:szCs w:val="32"/>
        </w:rPr>
        <w:t>转移支付区域（项目）绩效目标自评表</w:t>
      </w:r>
    </w:p>
    <w:p w:rsidR="00265EB8" w:rsidRDefault="00265EB8">
      <w:pPr>
        <w:spacing w:line="560" w:lineRule="exact"/>
        <w:rPr>
          <w:rFonts w:ascii="仿宋_GB2312" w:hAnsi="仿宋_GB2312" w:cs="仿宋_GB2312"/>
          <w:bCs/>
          <w:spacing w:val="-8"/>
          <w:sz w:val="32"/>
          <w:szCs w:val="32"/>
        </w:rPr>
      </w:pPr>
    </w:p>
    <w:sectPr w:rsidR="00265EB8">
      <w:footerReference w:type="default" r:id="rId10"/>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6B56" w:rsidRDefault="006B6B56">
      <w:r>
        <w:separator/>
      </w:r>
    </w:p>
  </w:endnote>
  <w:endnote w:type="continuationSeparator" w:id="0">
    <w:p w:rsidR="006B6B56" w:rsidRDefault="006B6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_GBK">
    <w:altName w:val="Arial Unicode MS"/>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82967"/>
    </w:sdtPr>
    <w:sdtEndPr/>
    <w:sdtContent>
      <w:p w:rsidR="00265EB8" w:rsidRDefault="00B2127D">
        <w:pPr>
          <w:pStyle w:val="a6"/>
          <w:jc w:val="center"/>
        </w:pPr>
        <w:r>
          <w:fldChar w:fldCharType="begin"/>
        </w:r>
        <w:r>
          <w:instrText xml:space="preserve"> PAGE   \* MERGEFORMAT </w:instrText>
        </w:r>
        <w:r>
          <w:fldChar w:fldCharType="separate"/>
        </w:r>
        <w:r w:rsidR="001D2807" w:rsidRPr="001D2807">
          <w:rPr>
            <w:noProof/>
            <w:lang w:val="zh-CN"/>
          </w:rPr>
          <w:t>1</w:t>
        </w:r>
        <w:r>
          <w:rPr>
            <w:lang w:val="zh-CN"/>
          </w:rPr>
          <w:fldChar w:fldCharType="end"/>
        </w:r>
      </w:p>
    </w:sdtContent>
  </w:sdt>
  <w:p w:rsidR="00265EB8" w:rsidRDefault="00265EB8">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EB8" w:rsidRDefault="00B2127D">
    <w:pPr>
      <w:pStyle w:val="a6"/>
      <w:jc w:val="cente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131668186"/>
                          </w:sdtPr>
                          <w:sdtEndPr/>
                          <w:sdtContent>
                            <w:p w:rsidR="00265EB8" w:rsidRDefault="00B2127D">
                              <w:pPr>
                                <w:pStyle w:val="a6"/>
                                <w:jc w:val="center"/>
                              </w:pPr>
                              <w:r>
                                <w:fldChar w:fldCharType="begin"/>
                              </w:r>
                              <w:r>
                                <w:instrText xml:space="preserve"> PAGE   \* MERGEFORMAT </w:instrText>
                              </w:r>
                              <w:r>
                                <w:fldChar w:fldCharType="separate"/>
                              </w:r>
                              <w:r w:rsidR="001D2807" w:rsidRPr="001D2807">
                                <w:rPr>
                                  <w:noProof/>
                                  <w:lang w:val="zh-CN"/>
                                </w:rPr>
                                <w:t>5</w:t>
                              </w:r>
                              <w:r>
                                <w:rPr>
                                  <w:lang w:val="zh-CN"/>
                                </w:rPr>
                                <w:fldChar w:fldCharType="end"/>
                              </w:r>
                            </w:p>
                          </w:sdtContent>
                        </w:sdt>
                        <w:p w:rsidR="00265EB8" w:rsidRDefault="00265EB8">
                          <w:pPr>
                            <w:pStyle w:val="3"/>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sdt>
                    <w:sdtPr>
                      <w:id w:val="1131668186"/>
                    </w:sdtPr>
                    <w:sdtEndPr/>
                    <w:sdtContent>
                      <w:p w:rsidR="00265EB8" w:rsidRDefault="00B2127D">
                        <w:pPr>
                          <w:pStyle w:val="a6"/>
                          <w:jc w:val="center"/>
                        </w:pPr>
                        <w:r>
                          <w:fldChar w:fldCharType="begin"/>
                        </w:r>
                        <w:r>
                          <w:instrText xml:space="preserve"> PAGE   \* MERGEFORMAT </w:instrText>
                        </w:r>
                        <w:r>
                          <w:fldChar w:fldCharType="separate"/>
                        </w:r>
                        <w:r w:rsidR="001D2807" w:rsidRPr="001D2807">
                          <w:rPr>
                            <w:noProof/>
                            <w:lang w:val="zh-CN"/>
                          </w:rPr>
                          <w:t>5</w:t>
                        </w:r>
                        <w:r>
                          <w:rPr>
                            <w:lang w:val="zh-CN"/>
                          </w:rPr>
                          <w:fldChar w:fldCharType="end"/>
                        </w:r>
                      </w:p>
                    </w:sdtContent>
                  </w:sdt>
                  <w:p w:rsidR="00265EB8" w:rsidRDefault="00265EB8">
                    <w:pPr>
                      <w:pStyle w:val="3"/>
                    </w:pPr>
                  </w:p>
                </w:txbxContent>
              </v:textbox>
              <w10:wrap anchorx="margin"/>
            </v:shape>
          </w:pict>
        </mc:Fallback>
      </mc:AlternateContent>
    </w:r>
  </w:p>
  <w:p w:rsidR="00265EB8" w:rsidRDefault="00265EB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6B56" w:rsidRDefault="006B6B56">
      <w:r>
        <w:separator/>
      </w:r>
    </w:p>
  </w:footnote>
  <w:footnote w:type="continuationSeparator" w:id="0">
    <w:p w:rsidR="006B6B56" w:rsidRDefault="006B6B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7260C0"/>
    <w:multiLevelType w:val="multilevel"/>
    <w:tmpl w:val="3A7260C0"/>
    <w:lvl w:ilvl="0">
      <w:start w:val="1"/>
      <w:numFmt w:val="chineseCountingThousand"/>
      <w:pStyle w:val="2"/>
      <w:lvlText w:val="(%1)"/>
      <w:lvlJc w:val="left"/>
      <w:pPr>
        <w:ind w:left="988"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0EF5F12"/>
    <w:rsid w:val="000061C6"/>
    <w:rsid w:val="000246DC"/>
    <w:rsid w:val="00083D9F"/>
    <w:rsid w:val="000925F8"/>
    <w:rsid w:val="000A768F"/>
    <w:rsid w:val="000B0D50"/>
    <w:rsid w:val="000E067F"/>
    <w:rsid w:val="00146030"/>
    <w:rsid w:val="00147EB9"/>
    <w:rsid w:val="00155528"/>
    <w:rsid w:val="00170957"/>
    <w:rsid w:val="001870FF"/>
    <w:rsid w:val="00193234"/>
    <w:rsid w:val="00194F59"/>
    <w:rsid w:val="00197CE4"/>
    <w:rsid w:val="001A54D5"/>
    <w:rsid w:val="001C5BC3"/>
    <w:rsid w:val="001D2807"/>
    <w:rsid w:val="001D541C"/>
    <w:rsid w:val="001E4202"/>
    <w:rsid w:val="00205A7A"/>
    <w:rsid w:val="002326B9"/>
    <w:rsid w:val="00245C65"/>
    <w:rsid w:val="00251BF6"/>
    <w:rsid w:val="00257A56"/>
    <w:rsid w:val="00257C3F"/>
    <w:rsid w:val="00265EB8"/>
    <w:rsid w:val="00270F5A"/>
    <w:rsid w:val="002713BC"/>
    <w:rsid w:val="0027343E"/>
    <w:rsid w:val="002C01C9"/>
    <w:rsid w:val="002C3DD6"/>
    <w:rsid w:val="002D7637"/>
    <w:rsid w:val="002E3AA1"/>
    <w:rsid w:val="002F5552"/>
    <w:rsid w:val="00302482"/>
    <w:rsid w:val="00331478"/>
    <w:rsid w:val="003325BA"/>
    <w:rsid w:val="003351CC"/>
    <w:rsid w:val="00375850"/>
    <w:rsid w:val="00385E24"/>
    <w:rsid w:val="0039254A"/>
    <w:rsid w:val="0039259B"/>
    <w:rsid w:val="003E4AD5"/>
    <w:rsid w:val="00420B71"/>
    <w:rsid w:val="00421F29"/>
    <w:rsid w:val="0043094A"/>
    <w:rsid w:val="0044477E"/>
    <w:rsid w:val="004671BB"/>
    <w:rsid w:val="00472841"/>
    <w:rsid w:val="004D005F"/>
    <w:rsid w:val="004D780F"/>
    <w:rsid w:val="004E4936"/>
    <w:rsid w:val="00544824"/>
    <w:rsid w:val="00552176"/>
    <w:rsid w:val="0056169D"/>
    <w:rsid w:val="0065392D"/>
    <w:rsid w:val="006564FA"/>
    <w:rsid w:val="00672A6F"/>
    <w:rsid w:val="00691C36"/>
    <w:rsid w:val="00693F45"/>
    <w:rsid w:val="006A46F9"/>
    <w:rsid w:val="006A6B32"/>
    <w:rsid w:val="006B6B56"/>
    <w:rsid w:val="006D163E"/>
    <w:rsid w:val="006E201B"/>
    <w:rsid w:val="006F64BE"/>
    <w:rsid w:val="00705D40"/>
    <w:rsid w:val="00720DA4"/>
    <w:rsid w:val="00743C97"/>
    <w:rsid w:val="00763F8D"/>
    <w:rsid w:val="007A3914"/>
    <w:rsid w:val="007C313B"/>
    <w:rsid w:val="008402E5"/>
    <w:rsid w:val="00866C3C"/>
    <w:rsid w:val="008866E1"/>
    <w:rsid w:val="00893A75"/>
    <w:rsid w:val="008B10CB"/>
    <w:rsid w:val="008C2B6B"/>
    <w:rsid w:val="008C3F2B"/>
    <w:rsid w:val="00903187"/>
    <w:rsid w:val="0090491B"/>
    <w:rsid w:val="00913985"/>
    <w:rsid w:val="0095779F"/>
    <w:rsid w:val="0099335B"/>
    <w:rsid w:val="009A3111"/>
    <w:rsid w:val="009E1849"/>
    <w:rsid w:val="009E2C5A"/>
    <w:rsid w:val="009F4EFB"/>
    <w:rsid w:val="00A02063"/>
    <w:rsid w:val="00A62FFF"/>
    <w:rsid w:val="00A659DE"/>
    <w:rsid w:val="00A964DE"/>
    <w:rsid w:val="00AA58C5"/>
    <w:rsid w:val="00AE1D59"/>
    <w:rsid w:val="00AF6D34"/>
    <w:rsid w:val="00B1568D"/>
    <w:rsid w:val="00B2127D"/>
    <w:rsid w:val="00B3067D"/>
    <w:rsid w:val="00B76360"/>
    <w:rsid w:val="00B76B06"/>
    <w:rsid w:val="00B8513D"/>
    <w:rsid w:val="00BB1281"/>
    <w:rsid w:val="00BB3130"/>
    <w:rsid w:val="00BC4E46"/>
    <w:rsid w:val="00BE5D6F"/>
    <w:rsid w:val="00C2520A"/>
    <w:rsid w:val="00C44C7A"/>
    <w:rsid w:val="00C966F8"/>
    <w:rsid w:val="00CA7A26"/>
    <w:rsid w:val="00CD17EB"/>
    <w:rsid w:val="00D035EF"/>
    <w:rsid w:val="00D658AB"/>
    <w:rsid w:val="00D75A82"/>
    <w:rsid w:val="00D90DDD"/>
    <w:rsid w:val="00E07C51"/>
    <w:rsid w:val="00E232CD"/>
    <w:rsid w:val="00E52E54"/>
    <w:rsid w:val="00E6386D"/>
    <w:rsid w:val="00E83DF9"/>
    <w:rsid w:val="00EF5F12"/>
    <w:rsid w:val="00F2404D"/>
    <w:rsid w:val="00F26EFB"/>
    <w:rsid w:val="00F37785"/>
    <w:rsid w:val="00F60722"/>
    <w:rsid w:val="00FB6341"/>
    <w:rsid w:val="018C3C5D"/>
    <w:rsid w:val="03105150"/>
    <w:rsid w:val="050B287F"/>
    <w:rsid w:val="06A004F4"/>
    <w:rsid w:val="08591B53"/>
    <w:rsid w:val="098749AC"/>
    <w:rsid w:val="0A7D421F"/>
    <w:rsid w:val="0B054C33"/>
    <w:rsid w:val="0B1701D0"/>
    <w:rsid w:val="0CAD04A5"/>
    <w:rsid w:val="0E9E4764"/>
    <w:rsid w:val="0EBB348F"/>
    <w:rsid w:val="0EC90AE7"/>
    <w:rsid w:val="0FCB51EE"/>
    <w:rsid w:val="1203359E"/>
    <w:rsid w:val="134E74A8"/>
    <w:rsid w:val="140137CB"/>
    <w:rsid w:val="14B06C85"/>
    <w:rsid w:val="14DA35C2"/>
    <w:rsid w:val="1B4B364C"/>
    <w:rsid w:val="1C161DDD"/>
    <w:rsid w:val="1C400211"/>
    <w:rsid w:val="1DC55869"/>
    <w:rsid w:val="1E4172CB"/>
    <w:rsid w:val="202E1291"/>
    <w:rsid w:val="228E4DC3"/>
    <w:rsid w:val="22B45EAC"/>
    <w:rsid w:val="22C37E78"/>
    <w:rsid w:val="23D046FD"/>
    <w:rsid w:val="26855D04"/>
    <w:rsid w:val="27DC037F"/>
    <w:rsid w:val="2A783A41"/>
    <w:rsid w:val="2A854AAC"/>
    <w:rsid w:val="2CED6B8B"/>
    <w:rsid w:val="2D5A3C39"/>
    <w:rsid w:val="2ECB4CA9"/>
    <w:rsid w:val="2EFC1307"/>
    <w:rsid w:val="319B66CB"/>
    <w:rsid w:val="35C278B3"/>
    <w:rsid w:val="36797787"/>
    <w:rsid w:val="3BEE0D20"/>
    <w:rsid w:val="3C2D6FA3"/>
    <w:rsid w:val="3C4739AA"/>
    <w:rsid w:val="3C7C3A87"/>
    <w:rsid w:val="3C7F631D"/>
    <w:rsid w:val="3E32504C"/>
    <w:rsid w:val="41946F05"/>
    <w:rsid w:val="42485365"/>
    <w:rsid w:val="44071E88"/>
    <w:rsid w:val="443375B9"/>
    <w:rsid w:val="46C140A0"/>
    <w:rsid w:val="47585B82"/>
    <w:rsid w:val="48286871"/>
    <w:rsid w:val="488F1017"/>
    <w:rsid w:val="498B355B"/>
    <w:rsid w:val="4C172E84"/>
    <w:rsid w:val="4F8F010A"/>
    <w:rsid w:val="4FDF3CA6"/>
    <w:rsid w:val="50794450"/>
    <w:rsid w:val="515C6846"/>
    <w:rsid w:val="51705511"/>
    <w:rsid w:val="555869E7"/>
    <w:rsid w:val="55F663A1"/>
    <w:rsid w:val="561E5165"/>
    <w:rsid w:val="58346B6C"/>
    <w:rsid w:val="587C7B98"/>
    <w:rsid w:val="591A60DB"/>
    <w:rsid w:val="59DA44C7"/>
    <w:rsid w:val="5CA43880"/>
    <w:rsid w:val="5DB87370"/>
    <w:rsid w:val="605A0FEE"/>
    <w:rsid w:val="63604E6B"/>
    <w:rsid w:val="64A6271B"/>
    <w:rsid w:val="65327E8E"/>
    <w:rsid w:val="66A62A27"/>
    <w:rsid w:val="69121DFE"/>
    <w:rsid w:val="69D061B5"/>
    <w:rsid w:val="6A321963"/>
    <w:rsid w:val="6B9D2F4E"/>
    <w:rsid w:val="6C991968"/>
    <w:rsid w:val="6CBA7A04"/>
    <w:rsid w:val="71881F4A"/>
    <w:rsid w:val="71D15700"/>
    <w:rsid w:val="72FC67AC"/>
    <w:rsid w:val="746565D3"/>
    <w:rsid w:val="757A4300"/>
    <w:rsid w:val="759E7FEF"/>
    <w:rsid w:val="771764D0"/>
    <w:rsid w:val="78035FF5"/>
    <w:rsid w:val="78E026CC"/>
    <w:rsid w:val="798309DD"/>
    <w:rsid w:val="7C0E7550"/>
    <w:rsid w:val="7ECE7801"/>
    <w:rsid w:val="7F6649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unhideWhenUsed="0" w:qFormat="1"/>
    <w:lsdException w:name="header" w:semiHidden="0" w:qFormat="1"/>
    <w:lsdException w:name="footer" w:semiHidden="0" w:qFormat="1"/>
    <w:lsdException w:name="caption" w:uiPriority="35" w:qFormat="1"/>
    <w:lsdException w:name="annotation reference" w:semiHidden="0" w:uiPriority="0" w:unhideWhenUsed="0" w:qFormat="1"/>
    <w:lsdException w:name="Title" w:semiHidden="0" w:uiPriority="10" w:unhideWhenUsed="0" w:qFormat="1"/>
    <w:lsdException w:name="Default Paragraph Font" w:uiPriority="1" w:qFormat="1"/>
    <w:lsdException w:name="Body Text Indent" w:semiHidden="0" w:unhideWhenUsed="0" w:qFormat="1"/>
    <w:lsdException w:name="Subtitle" w:semiHidden="0" w:uiPriority="11" w:unhideWhenUsed="0" w:qFormat="1"/>
    <w:lsdException w:name="Body Text First Indent 2" w:semiHidden="0" w:qFormat="1"/>
    <w:lsdException w:name="Strong" w:semiHidden="0" w:uiPriority="0" w:unhideWhenUsed="0" w:qFormat="1"/>
    <w:lsdException w:name="Emphasis" w:semiHidden="0" w:uiPriority="20" w:unhideWhenUsed="0" w:qFormat="1"/>
    <w:lsdException w:name="Normal Table"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0"/>
    <w:qFormat/>
    <w:pPr>
      <w:widowControl w:val="0"/>
      <w:jc w:val="both"/>
    </w:pPr>
    <w:rPr>
      <w:rFonts w:eastAsia="仿宋_GB2312"/>
      <w:kern w:val="2"/>
      <w:sz w:val="30"/>
      <w:szCs w:val="24"/>
    </w:rPr>
  </w:style>
  <w:style w:type="paragraph" w:styleId="21">
    <w:name w:val="heading 2"/>
    <w:basedOn w:val="a"/>
    <w:next w:val="a"/>
    <w:unhideWhenUsed/>
    <w:qFormat/>
    <w:pPr>
      <w:keepNext/>
      <w:keepLines/>
      <w:ind w:firstLine="964"/>
      <w:outlineLvl w:val="1"/>
    </w:pPr>
    <w:rPr>
      <w:rFonts w:ascii="Arial" w:eastAsia="楷体" w:hAnsi="Arial"/>
      <w:b/>
      <w:sz w:val="32"/>
    </w:rPr>
  </w:style>
  <w:style w:type="paragraph" w:styleId="3">
    <w:name w:val="heading 3"/>
    <w:basedOn w:val="a"/>
    <w:next w:val="a"/>
    <w:uiPriority w:val="99"/>
    <w:qFormat/>
    <w:pPr>
      <w:keepNext/>
      <w:keepLines/>
      <w:ind w:firstLine="883"/>
      <w:outlineLvl w:val="2"/>
    </w:pPr>
    <w:rPr>
      <w:rFonts w:ascii="仿宋_GB2312" w:hAnsi="仿宋_GB2312"/>
      <w:b/>
      <w:bCs/>
      <w:kern w:val="0"/>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First Indent 2"/>
    <w:basedOn w:val="a3"/>
    <w:next w:val="a"/>
    <w:uiPriority w:val="99"/>
    <w:unhideWhenUsed/>
    <w:qFormat/>
    <w:pPr>
      <w:ind w:firstLine="420"/>
    </w:pPr>
  </w:style>
  <w:style w:type="paragraph" w:styleId="a3">
    <w:name w:val="Body Text Indent"/>
    <w:basedOn w:val="a"/>
    <w:uiPriority w:val="99"/>
    <w:qFormat/>
    <w:pPr>
      <w:spacing w:after="120" w:line="360" w:lineRule="auto"/>
      <w:ind w:leftChars="200" w:left="420" w:firstLineChars="200" w:firstLine="200"/>
    </w:pPr>
  </w:style>
  <w:style w:type="paragraph" w:styleId="a4">
    <w:name w:val="annotation text"/>
    <w:basedOn w:val="a"/>
    <w:qFormat/>
    <w:pPr>
      <w:jc w:val="left"/>
    </w:pPr>
  </w:style>
  <w:style w:type="paragraph" w:styleId="a5">
    <w:name w:val="Balloon Text"/>
    <w:basedOn w:val="a"/>
    <w:link w:val="Char"/>
    <w:uiPriority w:val="99"/>
    <w:semiHidden/>
    <w:unhideWhenUsed/>
    <w:qFormat/>
    <w:rPr>
      <w:sz w:val="18"/>
      <w:szCs w:val="18"/>
    </w:rPr>
  </w:style>
  <w:style w:type="paragraph" w:styleId="a6">
    <w:name w:val="footer"/>
    <w:basedOn w:val="a"/>
    <w:link w:val="Char0"/>
    <w:uiPriority w:val="99"/>
    <w:unhideWhenUsed/>
    <w:qFormat/>
    <w:pPr>
      <w:tabs>
        <w:tab w:val="center" w:pos="4153"/>
        <w:tab w:val="right" w:pos="8306"/>
      </w:tabs>
      <w:snapToGrid w:val="0"/>
      <w:jc w:val="left"/>
    </w:pPr>
    <w:rPr>
      <w:sz w:val="18"/>
      <w:szCs w:val="18"/>
    </w:rPr>
  </w:style>
  <w:style w:type="paragraph" w:styleId="a7">
    <w:name w:val="header"/>
    <w:basedOn w:val="a"/>
    <w:link w:val="Char1"/>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qFormat/>
    <w:rPr>
      <w:b/>
      <w:bCs/>
    </w:rPr>
  </w:style>
  <w:style w:type="character" w:styleId="aa">
    <w:name w:val="annotation reference"/>
    <w:basedOn w:val="a0"/>
    <w:qFormat/>
    <w:rPr>
      <w:sz w:val="21"/>
      <w:szCs w:val="21"/>
    </w:rPr>
  </w:style>
  <w:style w:type="character" w:customStyle="1" w:styleId="Char1">
    <w:name w:val="页眉 Char"/>
    <w:basedOn w:val="a0"/>
    <w:link w:val="a7"/>
    <w:uiPriority w:val="99"/>
    <w:qFormat/>
    <w:rPr>
      <w:sz w:val="18"/>
      <w:szCs w:val="18"/>
    </w:rPr>
  </w:style>
  <w:style w:type="character" w:customStyle="1" w:styleId="Char0">
    <w:name w:val="页脚 Char"/>
    <w:basedOn w:val="a0"/>
    <w:link w:val="a6"/>
    <w:uiPriority w:val="99"/>
    <w:qFormat/>
    <w:rPr>
      <w:sz w:val="18"/>
      <w:szCs w:val="18"/>
    </w:rPr>
  </w:style>
  <w:style w:type="character" w:customStyle="1" w:styleId="Char">
    <w:name w:val="批注框文本 Char"/>
    <w:basedOn w:val="a0"/>
    <w:link w:val="a5"/>
    <w:uiPriority w:val="99"/>
    <w:semiHidden/>
    <w:qFormat/>
    <w:rPr>
      <w:rFonts w:ascii="Times New Roman" w:eastAsia="仿宋_GB2312" w:hAnsi="Times New Roman" w:cs="Times New Roman"/>
      <w:sz w:val="18"/>
      <w:szCs w:val="18"/>
    </w:rPr>
  </w:style>
  <w:style w:type="paragraph" w:styleId="ab">
    <w:name w:val="List Paragraph"/>
    <w:basedOn w:val="a"/>
    <w:uiPriority w:val="34"/>
    <w:qFormat/>
    <w:pPr>
      <w:ind w:firstLineChars="200" w:firstLine="420"/>
    </w:pPr>
  </w:style>
  <w:style w:type="paragraph" w:customStyle="1" w:styleId="2">
    <w:name w:val="标题2"/>
    <w:basedOn w:val="21"/>
    <w:qFormat/>
    <w:pPr>
      <w:numPr>
        <w:numId w:val="1"/>
      </w:numPr>
      <w:spacing w:before="120" w:after="120" w:line="500" w:lineRule="exact"/>
    </w:pPr>
    <w:rPr>
      <w:rFonts w:ascii="仿宋_GB2312" w:eastAsia="仿宋_GB2312"/>
    </w:rPr>
  </w:style>
  <w:style w:type="character" w:customStyle="1" w:styleId="font31">
    <w:name w:val="font31"/>
    <w:basedOn w:val="a0"/>
    <w:qFormat/>
    <w:rPr>
      <w:rFonts w:ascii="宋体" w:eastAsia="宋体" w:hAnsi="宋体" w:cs="宋体" w:hint="eastAsia"/>
      <w:color w:val="000000"/>
      <w:sz w:val="22"/>
      <w:szCs w:val="22"/>
      <w:u w:val="none"/>
    </w:rPr>
  </w:style>
  <w:style w:type="character" w:customStyle="1" w:styleId="font01">
    <w:name w:val="font01"/>
    <w:basedOn w:val="a0"/>
    <w:qFormat/>
    <w:rPr>
      <w:rFonts w:ascii="宋体" w:eastAsia="宋体" w:hAnsi="宋体" w:cs="宋体" w:hint="eastAsia"/>
      <w:color w:val="000000"/>
      <w:sz w:val="20"/>
      <w:szCs w:val="20"/>
      <w:u w:val="none"/>
    </w:rPr>
  </w:style>
  <w:style w:type="paragraph" w:customStyle="1" w:styleId="Style1">
    <w:name w:val="_Style 1"/>
    <w:qFormat/>
    <w:pPr>
      <w:widowControl w:val="0"/>
      <w:jc w:val="both"/>
    </w:pPr>
    <w:rPr>
      <w:rFonts w:ascii="Calibri" w:eastAsia="Times New Roman" w:hAnsi="Calibri"/>
      <w:kern w:val="2"/>
      <w:sz w:val="21"/>
      <w:szCs w:val="22"/>
    </w:rPr>
  </w:style>
  <w:style w:type="character" w:customStyle="1" w:styleId="font11">
    <w:name w:val="font11"/>
    <w:basedOn w:val="a0"/>
    <w:rPr>
      <w:rFonts w:ascii="宋体" w:eastAsia="宋体" w:hAnsi="宋体" w:cs="宋体" w:hint="eastAsia"/>
      <w:color w:val="000000"/>
      <w:sz w:val="20"/>
      <w:szCs w:val="20"/>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unhideWhenUsed="0" w:qFormat="1"/>
    <w:lsdException w:name="header" w:semiHidden="0" w:qFormat="1"/>
    <w:lsdException w:name="footer" w:semiHidden="0" w:qFormat="1"/>
    <w:lsdException w:name="caption" w:uiPriority="35" w:qFormat="1"/>
    <w:lsdException w:name="annotation reference" w:semiHidden="0" w:uiPriority="0" w:unhideWhenUsed="0" w:qFormat="1"/>
    <w:lsdException w:name="Title" w:semiHidden="0" w:uiPriority="10" w:unhideWhenUsed="0" w:qFormat="1"/>
    <w:lsdException w:name="Default Paragraph Font" w:uiPriority="1" w:qFormat="1"/>
    <w:lsdException w:name="Body Text Indent" w:semiHidden="0" w:unhideWhenUsed="0" w:qFormat="1"/>
    <w:lsdException w:name="Subtitle" w:semiHidden="0" w:uiPriority="11" w:unhideWhenUsed="0" w:qFormat="1"/>
    <w:lsdException w:name="Body Text First Indent 2" w:semiHidden="0" w:qFormat="1"/>
    <w:lsdException w:name="Strong" w:semiHidden="0" w:uiPriority="0" w:unhideWhenUsed="0" w:qFormat="1"/>
    <w:lsdException w:name="Emphasis" w:semiHidden="0" w:uiPriority="20" w:unhideWhenUsed="0" w:qFormat="1"/>
    <w:lsdException w:name="Normal Table"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0"/>
    <w:qFormat/>
    <w:pPr>
      <w:widowControl w:val="0"/>
      <w:jc w:val="both"/>
    </w:pPr>
    <w:rPr>
      <w:rFonts w:eastAsia="仿宋_GB2312"/>
      <w:kern w:val="2"/>
      <w:sz w:val="30"/>
      <w:szCs w:val="24"/>
    </w:rPr>
  </w:style>
  <w:style w:type="paragraph" w:styleId="21">
    <w:name w:val="heading 2"/>
    <w:basedOn w:val="a"/>
    <w:next w:val="a"/>
    <w:unhideWhenUsed/>
    <w:qFormat/>
    <w:pPr>
      <w:keepNext/>
      <w:keepLines/>
      <w:ind w:firstLine="964"/>
      <w:outlineLvl w:val="1"/>
    </w:pPr>
    <w:rPr>
      <w:rFonts w:ascii="Arial" w:eastAsia="楷体" w:hAnsi="Arial"/>
      <w:b/>
      <w:sz w:val="32"/>
    </w:rPr>
  </w:style>
  <w:style w:type="paragraph" w:styleId="3">
    <w:name w:val="heading 3"/>
    <w:basedOn w:val="a"/>
    <w:next w:val="a"/>
    <w:uiPriority w:val="99"/>
    <w:qFormat/>
    <w:pPr>
      <w:keepNext/>
      <w:keepLines/>
      <w:ind w:firstLine="883"/>
      <w:outlineLvl w:val="2"/>
    </w:pPr>
    <w:rPr>
      <w:rFonts w:ascii="仿宋_GB2312" w:hAnsi="仿宋_GB2312"/>
      <w:b/>
      <w:bCs/>
      <w:kern w:val="0"/>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First Indent 2"/>
    <w:basedOn w:val="a3"/>
    <w:next w:val="a"/>
    <w:uiPriority w:val="99"/>
    <w:unhideWhenUsed/>
    <w:qFormat/>
    <w:pPr>
      <w:ind w:firstLine="420"/>
    </w:pPr>
  </w:style>
  <w:style w:type="paragraph" w:styleId="a3">
    <w:name w:val="Body Text Indent"/>
    <w:basedOn w:val="a"/>
    <w:uiPriority w:val="99"/>
    <w:qFormat/>
    <w:pPr>
      <w:spacing w:after="120" w:line="360" w:lineRule="auto"/>
      <w:ind w:leftChars="200" w:left="420" w:firstLineChars="200" w:firstLine="200"/>
    </w:pPr>
  </w:style>
  <w:style w:type="paragraph" w:styleId="a4">
    <w:name w:val="annotation text"/>
    <w:basedOn w:val="a"/>
    <w:qFormat/>
    <w:pPr>
      <w:jc w:val="left"/>
    </w:pPr>
  </w:style>
  <w:style w:type="paragraph" w:styleId="a5">
    <w:name w:val="Balloon Text"/>
    <w:basedOn w:val="a"/>
    <w:link w:val="Char"/>
    <w:uiPriority w:val="99"/>
    <w:semiHidden/>
    <w:unhideWhenUsed/>
    <w:qFormat/>
    <w:rPr>
      <w:sz w:val="18"/>
      <w:szCs w:val="18"/>
    </w:rPr>
  </w:style>
  <w:style w:type="paragraph" w:styleId="a6">
    <w:name w:val="footer"/>
    <w:basedOn w:val="a"/>
    <w:link w:val="Char0"/>
    <w:uiPriority w:val="99"/>
    <w:unhideWhenUsed/>
    <w:qFormat/>
    <w:pPr>
      <w:tabs>
        <w:tab w:val="center" w:pos="4153"/>
        <w:tab w:val="right" w:pos="8306"/>
      </w:tabs>
      <w:snapToGrid w:val="0"/>
      <w:jc w:val="left"/>
    </w:pPr>
    <w:rPr>
      <w:sz w:val="18"/>
      <w:szCs w:val="18"/>
    </w:rPr>
  </w:style>
  <w:style w:type="paragraph" w:styleId="a7">
    <w:name w:val="header"/>
    <w:basedOn w:val="a"/>
    <w:link w:val="Char1"/>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qFormat/>
    <w:rPr>
      <w:b/>
      <w:bCs/>
    </w:rPr>
  </w:style>
  <w:style w:type="character" w:styleId="aa">
    <w:name w:val="annotation reference"/>
    <w:basedOn w:val="a0"/>
    <w:qFormat/>
    <w:rPr>
      <w:sz w:val="21"/>
      <w:szCs w:val="21"/>
    </w:rPr>
  </w:style>
  <w:style w:type="character" w:customStyle="1" w:styleId="Char1">
    <w:name w:val="页眉 Char"/>
    <w:basedOn w:val="a0"/>
    <w:link w:val="a7"/>
    <w:uiPriority w:val="99"/>
    <w:qFormat/>
    <w:rPr>
      <w:sz w:val="18"/>
      <w:szCs w:val="18"/>
    </w:rPr>
  </w:style>
  <w:style w:type="character" w:customStyle="1" w:styleId="Char0">
    <w:name w:val="页脚 Char"/>
    <w:basedOn w:val="a0"/>
    <w:link w:val="a6"/>
    <w:uiPriority w:val="99"/>
    <w:qFormat/>
    <w:rPr>
      <w:sz w:val="18"/>
      <w:szCs w:val="18"/>
    </w:rPr>
  </w:style>
  <w:style w:type="character" w:customStyle="1" w:styleId="Char">
    <w:name w:val="批注框文本 Char"/>
    <w:basedOn w:val="a0"/>
    <w:link w:val="a5"/>
    <w:uiPriority w:val="99"/>
    <w:semiHidden/>
    <w:qFormat/>
    <w:rPr>
      <w:rFonts w:ascii="Times New Roman" w:eastAsia="仿宋_GB2312" w:hAnsi="Times New Roman" w:cs="Times New Roman"/>
      <w:sz w:val="18"/>
      <w:szCs w:val="18"/>
    </w:rPr>
  </w:style>
  <w:style w:type="paragraph" w:styleId="ab">
    <w:name w:val="List Paragraph"/>
    <w:basedOn w:val="a"/>
    <w:uiPriority w:val="34"/>
    <w:qFormat/>
    <w:pPr>
      <w:ind w:firstLineChars="200" w:firstLine="420"/>
    </w:pPr>
  </w:style>
  <w:style w:type="paragraph" w:customStyle="1" w:styleId="2">
    <w:name w:val="标题2"/>
    <w:basedOn w:val="21"/>
    <w:qFormat/>
    <w:pPr>
      <w:numPr>
        <w:numId w:val="1"/>
      </w:numPr>
      <w:spacing w:before="120" w:after="120" w:line="500" w:lineRule="exact"/>
    </w:pPr>
    <w:rPr>
      <w:rFonts w:ascii="仿宋_GB2312" w:eastAsia="仿宋_GB2312"/>
    </w:rPr>
  </w:style>
  <w:style w:type="character" w:customStyle="1" w:styleId="font31">
    <w:name w:val="font31"/>
    <w:basedOn w:val="a0"/>
    <w:qFormat/>
    <w:rPr>
      <w:rFonts w:ascii="宋体" w:eastAsia="宋体" w:hAnsi="宋体" w:cs="宋体" w:hint="eastAsia"/>
      <w:color w:val="000000"/>
      <w:sz w:val="22"/>
      <w:szCs w:val="22"/>
      <w:u w:val="none"/>
    </w:rPr>
  </w:style>
  <w:style w:type="character" w:customStyle="1" w:styleId="font01">
    <w:name w:val="font01"/>
    <w:basedOn w:val="a0"/>
    <w:qFormat/>
    <w:rPr>
      <w:rFonts w:ascii="宋体" w:eastAsia="宋体" w:hAnsi="宋体" w:cs="宋体" w:hint="eastAsia"/>
      <w:color w:val="000000"/>
      <w:sz w:val="20"/>
      <w:szCs w:val="20"/>
      <w:u w:val="none"/>
    </w:rPr>
  </w:style>
  <w:style w:type="paragraph" w:customStyle="1" w:styleId="Style1">
    <w:name w:val="_Style 1"/>
    <w:qFormat/>
    <w:pPr>
      <w:widowControl w:val="0"/>
      <w:jc w:val="both"/>
    </w:pPr>
    <w:rPr>
      <w:rFonts w:ascii="Calibri" w:eastAsia="Times New Roman" w:hAnsi="Calibri"/>
      <w:kern w:val="2"/>
      <w:sz w:val="21"/>
      <w:szCs w:val="22"/>
    </w:rPr>
  </w:style>
  <w:style w:type="character" w:customStyle="1" w:styleId="font11">
    <w:name w:val="font11"/>
    <w:basedOn w:val="a0"/>
    <w:rPr>
      <w:rFonts w:ascii="宋体" w:eastAsia="宋体" w:hAnsi="宋体" w:cs="宋体" w:hint="eastAsia"/>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354</Words>
  <Characters>2018</Characters>
  <Application>Microsoft Office Word</Application>
  <DocSecurity>0</DocSecurity>
  <Lines>16</Lines>
  <Paragraphs>4</Paragraphs>
  <ScaleCrop>false</ScaleCrop>
  <Company/>
  <LinksUpToDate>false</LinksUpToDate>
  <CharactersWithSpaces>2368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阿米丢</cp:lastModifiedBy>
  <cp:revision>74</cp:revision>
  <cp:lastPrinted>2022-04-08T03:37:00Z</cp:lastPrinted>
  <dcterms:created xsi:type="dcterms:W3CDTF">2020-04-03T03:40:00Z</dcterms:created>
  <dcterms:modified xsi:type="dcterms:W3CDTF">2023-04-17T07:58:00Z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8BBFD0446B784791987024E4C5F8994C_13</vt:lpwstr>
  </property>
</Properties>
</file>